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B38B" w14:textId="240CCE6E" w:rsidR="00D30A96" w:rsidRDefault="00D30A96" w:rsidP="00D30A96">
      <w:pPr>
        <w:ind w:left="4956" w:firstLine="708"/>
        <w:rPr>
          <w:b/>
          <w:bCs/>
          <w:sz w:val="20"/>
        </w:rPr>
      </w:pPr>
      <w:r>
        <w:rPr>
          <w:sz w:val="20"/>
        </w:rPr>
        <w:t xml:space="preserve">Załącznik nr 1 </w:t>
      </w:r>
      <w:bookmarkStart w:id="0" w:name="_Hlk516646278"/>
      <w:r>
        <w:rPr>
          <w:sz w:val="20"/>
        </w:rPr>
        <w:t xml:space="preserve">do Zarządzenia </w:t>
      </w:r>
      <w:r>
        <w:rPr>
          <w:b/>
          <w:bCs/>
          <w:sz w:val="20"/>
        </w:rPr>
        <w:t xml:space="preserve">nr </w:t>
      </w:r>
      <w:r w:rsidRPr="000F12A0">
        <w:rPr>
          <w:b/>
          <w:bCs/>
          <w:sz w:val="20"/>
        </w:rPr>
        <w:t>1</w:t>
      </w:r>
      <w:r>
        <w:rPr>
          <w:b/>
          <w:bCs/>
          <w:sz w:val="20"/>
        </w:rPr>
        <w:t>3/2021</w:t>
      </w:r>
    </w:p>
    <w:p w14:paraId="06B47DAB" w14:textId="77777777" w:rsidR="00D30A96" w:rsidRDefault="00D30A96" w:rsidP="00D30A9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 xml:space="preserve">Dyrektora Powiatowego Zespołu </w:t>
      </w:r>
    </w:p>
    <w:p w14:paraId="5545B601" w14:textId="77777777" w:rsidR="00D30A96" w:rsidRDefault="00D30A96" w:rsidP="00D30A9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Ekonomiczno-Administracyjnego</w:t>
      </w:r>
    </w:p>
    <w:p w14:paraId="6E6416A2" w14:textId="77777777" w:rsidR="00D30A96" w:rsidRDefault="00D30A96" w:rsidP="00D30A9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Świeciu z dnia 29 czerwca 2021 r.</w:t>
      </w:r>
    </w:p>
    <w:p w14:paraId="10C52FA1" w14:textId="77777777" w:rsidR="00D30A96" w:rsidRDefault="00D30A96" w:rsidP="00D30A9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sprawie polityki rachunkowości</w:t>
      </w:r>
    </w:p>
    <w:p w14:paraId="3D7DAE02" w14:textId="2E5D7E60" w:rsidR="00D30A96" w:rsidRDefault="00D30A96" w:rsidP="00D30A9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dla Zespołu Szkół Specjalnych</w:t>
      </w:r>
    </w:p>
    <w:p w14:paraId="53C5F321" w14:textId="44DFBF4A" w:rsidR="00D30A96" w:rsidRDefault="00D30A96" w:rsidP="00D30A9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w Świeciu</w:t>
      </w:r>
    </w:p>
    <w:bookmarkEnd w:id="0"/>
    <w:p w14:paraId="198954C7" w14:textId="77777777" w:rsidR="00D30A96" w:rsidRDefault="00D30A96" w:rsidP="00D30A96">
      <w:pPr>
        <w:jc w:val="center"/>
        <w:rPr>
          <w:sz w:val="28"/>
        </w:rPr>
      </w:pPr>
    </w:p>
    <w:p w14:paraId="448605CC" w14:textId="77777777" w:rsidR="00D30A96" w:rsidRDefault="00D30A96" w:rsidP="00D30A96">
      <w:pPr>
        <w:jc w:val="center"/>
        <w:rPr>
          <w:b/>
          <w:bCs/>
          <w:sz w:val="28"/>
        </w:rPr>
      </w:pPr>
      <w:r>
        <w:rPr>
          <w:b/>
          <w:bCs/>
          <w:sz w:val="28"/>
        </w:rPr>
        <w:t>Zasady prowadzenia ksiąg rachunkowych</w:t>
      </w:r>
    </w:p>
    <w:p w14:paraId="64994317" w14:textId="77777777" w:rsidR="00D30A96" w:rsidRDefault="00D30A96" w:rsidP="00D30A96">
      <w:pPr>
        <w:jc w:val="center"/>
        <w:rPr>
          <w:b/>
          <w:bCs/>
        </w:rPr>
      </w:pPr>
    </w:p>
    <w:p w14:paraId="66AFBD58" w14:textId="77777777" w:rsidR="00D30A96" w:rsidRDefault="00D30A96" w:rsidP="00D30A96">
      <w:pPr>
        <w:jc w:val="both"/>
      </w:pPr>
      <w:bookmarkStart w:id="1" w:name="_Hlk516125611"/>
      <w:r>
        <w:rPr>
          <w:b/>
          <w:bCs/>
        </w:rPr>
        <w:t>1. Podstawa prawna:</w:t>
      </w:r>
    </w:p>
    <w:p w14:paraId="7EFFB9B3" w14:textId="77777777" w:rsidR="00D30A96" w:rsidRDefault="00D30A96" w:rsidP="00D30A96">
      <w:pPr>
        <w:jc w:val="both"/>
      </w:pPr>
      <w:r>
        <w:t>1) ustawa z 29 września 1994 r. o rachunkowości (</w:t>
      </w:r>
      <w:proofErr w:type="spellStart"/>
      <w:r>
        <w:t>t.j</w:t>
      </w:r>
      <w:proofErr w:type="spellEnd"/>
      <w:r>
        <w:t xml:space="preserve">. Dz. U. z 2021 r.  poz. 217), </w:t>
      </w:r>
    </w:p>
    <w:p w14:paraId="3383F4F9" w14:textId="77777777" w:rsidR="00D30A96" w:rsidRDefault="00D30A96" w:rsidP="00D30A96">
      <w:pPr>
        <w:jc w:val="both"/>
      </w:pPr>
      <w:r>
        <w:t xml:space="preserve">2) ustawa z 27 sierpnia 2009 r. o finansach publicznych ( </w:t>
      </w:r>
      <w:proofErr w:type="spellStart"/>
      <w:r>
        <w:t>t.j</w:t>
      </w:r>
      <w:proofErr w:type="spellEnd"/>
      <w:r>
        <w:t xml:space="preserve">. Dz. U. z 2021r, poz. 305), </w:t>
      </w:r>
    </w:p>
    <w:p w14:paraId="6859D27D" w14:textId="77777777" w:rsidR="00D30A96" w:rsidRDefault="00D30A96" w:rsidP="00D30A96">
      <w:pPr>
        <w:jc w:val="both"/>
      </w:pPr>
      <w:r>
        <w:t>3) rozporządzenia Ministra Rozwoju i Finansów z dnia 13 września 2017r.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Rzeczpospolitej Polskiej (</w:t>
      </w:r>
      <w:proofErr w:type="spellStart"/>
      <w:r>
        <w:t>t.j</w:t>
      </w:r>
      <w:proofErr w:type="spellEnd"/>
      <w:r>
        <w:t xml:space="preserve">. Dz. U. z 2020 , poz. 342 ze zm.), </w:t>
      </w:r>
    </w:p>
    <w:p w14:paraId="58ED040A" w14:textId="77777777" w:rsidR="00D30A96" w:rsidRDefault="00D30A96" w:rsidP="00D30A96">
      <w:pPr>
        <w:jc w:val="both"/>
      </w:pPr>
      <w:r>
        <w:t>4) rozporządzenie Ministra Rozwoju i Finansów z 09 stycznia 2018 r. w sprawie sprawozdawczości budżetowej (</w:t>
      </w:r>
      <w:proofErr w:type="spellStart"/>
      <w:r>
        <w:t>t.j</w:t>
      </w:r>
      <w:proofErr w:type="spellEnd"/>
      <w:r>
        <w:t xml:space="preserve">. Dz. U. 2020r,, poz. 1564 ze zm.), </w:t>
      </w:r>
    </w:p>
    <w:p w14:paraId="17C0CC6D" w14:textId="77777777" w:rsidR="00D30A96" w:rsidRDefault="00D30A96" w:rsidP="00D30A96">
      <w:pPr>
        <w:jc w:val="both"/>
      </w:pPr>
      <w:r>
        <w:t>5</w:t>
      </w:r>
      <w:r w:rsidRPr="00BC6279">
        <w:t xml:space="preserve">) </w:t>
      </w:r>
      <w:r w:rsidRPr="001D4454">
        <w:t>rozporządzenie Ministra Pracy i Polityki Społecznej z 29 stycznia 2013 r. w sprawie należności przysługujących pracownikowi zatrudnionemu w państwowej lub samorządowej jednostce sfery budżetowej z tytułu podróży służbowej</w:t>
      </w:r>
      <w:r w:rsidRPr="00246725">
        <w:rPr>
          <w:color w:val="FF0000"/>
        </w:rPr>
        <w:t xml:space="preserve"> </w:t>
      </w:r>
      <w:r w:rsidRPr="001D4454">
        <w:t>(Dz. U. z 2013 r. , poz. 167.),</w:t>
      </w:r>
      <w:r>
        <w:t xml:space="preserve"> </w:t>
      </w:r>
    </w:p>
    <w:p w14:paraId="5A6F2E70" w14:textId="77777777" w:rsidR="00D30A96" w:rsidRDefault="00D30A96" w:rsidP="00D30A96">
      <w:pPr>
        <w:jc w:val="both"/>
      </w:pPr>
      <w:r>
        <w:t>6)  ustawa o samorządzie powiatowym z dnia 5 czerwca 1998r (</w:t>
      </w:r>
      <w:proofErr w:type="spellStart"/>
      <w:r>
        <w:t>tj</w:t>
      </w:r>
      <w:proofErr w:type="spellEnd"/>
      <w:r>
        <w:t xml:space="preserve">  Dz. U. z 2020r poz. 920 ze zm.)</w:t>
      </w:r>
    </w:p>
    <w:p w14:paraId="76556B68" w14:textId="77777777" w:rsidR="00D30A96" w:rsidRDefault="00D30A96" w:rsidP="00D30A96">
      <w:pPr>
        <w:jc w:val="both"/>
      </w:pPr>
      <w:r>
        <w:t>7) rozporządzenie Ministra Finansów z dnia 2 marca 2010 r. w sprawie szczegółowej klasyfikacji dochodów, wydatków, przychodów i rozchodów oraz środków pochodzących ze źródeł zagranicznych (</w:t>
      </w:r>
      <w:proofErr w:type="spellStart"/>
      <w:r>
        <w:t>t.j</w:t>
      </w:r>
      <w:proofErr w:type="spellEnd"/>
      <w:r>
        <w:t>. Dz. U. z 2014r poz. 1053 ze zm.).</w:t>
      </w:r>
    </w:p>
    <w:p w14:paraId="46066420" w14:textId="77777777" w:rsidR="00D30A96" w:rsidRDefault="00D30A96" w:rsidP="00D30A96">
      <w:pPr>
        <w:jc w:val="both"/>
      </w:pPr>
      <w:r>
        <w:t>8) rozporządzenie Rady Ministrów z dnia 3 października 2016r w sprawie Klasyfikacji Środków Trwałych (KŚT) ( Dz. U. z 2016r, poz. 1864).</w:t>
      </w:r>
    </w:p>
    <w:p w14:paraId="7E3BF677" w14:textId="77777777" w:rsidR="00D30A96" w:rsidRDefault="00D30A96" w:rsidP="00D30A96">
      <w:r>
        <w:t xml:space="preserve">9) ustawa z dnia 15 lutego 1992r o podatku dochodowym od osób prawnych ( </w:t>
      </w:r>
      <w:proofErr w:type="spellStart"/>
      <w:r>
        <w:t>t.j</w:t>
      </w:r>
      <w:proofErr w:type="spellEnd"/>
      <w:r>
        <w:t>. Dz. U. z 2020r poz. 1406),</w:t>
      </w:r>
    </w:p>
    <w:p w14:paraId="5D6B2113" w14:textId="77777777" w:rsidR="00D30A96" w:rsidRDefault="00D30A96" w:rsidP="00D30A96">
      <w:r>
        <w:t>10) rozporządzenie Ministra Finansów, Funduszy i Polityki Regionalnej z 17  grudnia 2020r w sprawie sprawozdań jednostek sektora finansów publicznych w zakresie operacji finansowych (</w:t>
      </w:r>
      <w:proofErr w:type="spellStart"/>
      <w:r>
        <w:t>t.j</w:t>
      </w:r>
      <w:proofErr w:type="spellEnd"/>
      <w:r>
        <w:t>. Dz.U. z 2020r poz. 2396)</w:t>
      </w:r>
    </w:p>
    <w:bookmarkEnd w:id="1"/>
    <w:p w14:paraId="71E0BAD4" w14:textId="77777777" w:rsidR="00D30A96" w:rsidRDefault="00D30A96" w:rsidP="00D30A96"/>
    <w:p w14:paraId="556C4A8E" w14:textId="77777777" w:rsidR="00D30A96" w:rsidRDefault="00D30A96" w:rsidP="00D30A96">
      <w:r>
        <w:rPr>
          <w:b/>
          <w:bCs/>
        </w:rPr>
        <w:t xml:space="preserve">2. Charakterystyka jednostki </w:t>
      </w:r>
    </w:p>
    <w:p w14:paraId="36750706" w14:textId="2A0A93D0" w:rsidR="00D30A96" w:rsidRDefault="00D30A96" w:rsidP="00D30A96">
      <w:pPr>
        <w:jc w:val="both"/>
      </w:pPr>
      <w:r>
        <w:t xml:space="preserve">1)Zespół Szkół Specjalnych w Świeciu jest jednostką organizacyjną sektora finansów publicznych nieposiadającą osobowości prawnej, działającą w formie jednostki budżetowej. </w:t>
      </w:r>
    </w:p>
    <w:p w14:paraId="429B3810" w14:textId="64D25A05" w:rsidR="00D30A96" w:rsidRDefault="00D30A96" w:rsidP="00D30A96">
      <w:pPr>
        <w:jc w:val="both"/>
      </w:pPr>
      <w:r>
        <w:t xml:space="preserve">2) Zespół Szkół Specjalnych w Świeciu działa na podstawie statutu określającego jej nazwę, siedzibę oraz przedmiot działalności. </w:t>
      </w:r>
    </w:p>
    <w:p w14:paraId="57C29135" w14:textId="20997A88" w:rsidR="00D30A96" w:rsidRDefault="00D30A96" w:rsidP="00D30A96">
      <w:pPr>
        <w:jc w:val="both"/>
      </w:pPr>
      <w:r>
        <w:t xml:space="preserve">3) Podstawą gospodarki finansowej Zespołu Szkół Specjalnych w Świeciu jest plan dochodów i wydatków. </w:t>
      </w:r>
    </w:p>
    <w:p w14:paraId="5E497E76" w14:textId="4CF116CF" w:rsidR="00D30A96" w:rsidRDefault="00D30A96" w:rsidP="00D30A96">
      <w:pPr>
        <w:jc w:val="both"/>
        <w:rPr>
          <w:color w:val="FF6600"/>
        </w:rPr>
      </w:pPr>
      <w:r>
        <w:t>4) Za całość gospodarki finansowej Zespołu Szkół Specjalnych w Świeciu  odpowiada kierownik jednostki.</w:t>
      </w:r>
    </w:p>
    <w:p w14:paraId="44855766" w14:textId="12DAA8D0" w:rsidR="00D30A96" w:rsidRDefault="00D30A96" w:rsidP="00D30A96">
      <w:pPr>
        <w:jc w:val="both"/>
      </w:pPr>
      <w:r>
        <w:t>5). Zgodnie z Uchwałą Rady Powiatu Świeckiego Nr XVII/105/16 z dnia 27.04.2016r w sprawie likwidacji powiatowej jednostki p.n. Powiatowy Zespół Ekonomiczno-Administracyjny Szkół w Świeciu w celu utworzenia jednostki budżetowej p.n. Powiatowy Zespół Ekonomiczno-Administracyjny w Świeciu,  jednostka ta prowadzi wspólną obsługę jednostek organizacyjnych Powiatu Świeckiego w tym dla</w:t>
      </w:r>
      <w:r w:rsidRPr="00D30A96">
        <w:t xml:space="preserve"> </w:t>
      </w:r>
      <w:r>
        <w:t>Zespołu Szkół Specjalnych w Świeciu.</w:t>
      </w:r>
    </w:p>
    <w:p w14:paraId="4A76B86C" w14:textId="77777777" w:rsidR="00D30A96" w:rsidRDefault="00D30A96" w:rsidP="00D30A96"/>
    <w:p w14:paraId="478DF54E" w14:textId="77777777" w:rsidR="00D30A96" w:rsidRDefault="00D30A96" w:rsidP="00D30A96">
      <w:pPr>
        <w:jc w:val="both"/>
      </w:pPr>
      <w:r>
        <w:rPr>
          <w:b/>
          <w:bCs/>
        </w:rPr>
        <w:t xml:space="preserve">3. Miejsce prowadzenia ksiąg rachunkowych </w:t>
      </w:r>
    </w:p>
    <w:p w14:paraId="5DD5FA45" w14:textId="549C4A03" w:rsidR="00D30A96" w:rsidRDefault="00D30A96" w:rsidP="00D30A96">
      <w:pPr>
        <w:jc w:val="both"/>
      </w:pPr>
      <w:r>
        <w:t xml:space="preserve">Księgi rachunkowe </w:t>
      </w:r>
      <w:r w:rsidR="00B629F7">
        <w:t xml:space="preserve">Zespołu Szkół Specjalnych </w:t>
      </w:r>
      <w:r>
        <w:t>w Świeciu  prowadzone są w siedzibie jednostki</w:t>
      </w:r>
      <w:r w:rsidR="00B629F7">
        <w:t xml:space="preserve"> obsługującej</w:t>
      </w:r>
      <w:r>
        <w:t xml:space="preserve">, tj. w Powiatowym Zespole Ekonomiczno-Administracyjnym w Świeciu, ul. Gen. Józefa Hallera 9 , 86-100 Świecie </w:t>
      </w:r>
    </w:p>
    <w:p w14:paraId="74EF0FB7" w14:textId="77777777" w:rsidR="00D30A96" w:rsidRDefault="00D30A96" w:rsidP="00D30A96">
      <w:pPr>
        <w:jc w:val="both"/>
        <w:rPr>
          <w:b/>
          <w:bCs/>
        </w:rPr>
      </w:pPr>
    </w:p>
    <w:p w14:paraId="123AD9D7" w14:textId="77777777" w:rsidR="00D30A96" w:rsidRDefault="00D30A96" w:rsidP="00D30A96">
      <w:pPr>
        <w:jc w:val="both"/>
      </w:pPr>
      <w:r>
        <w:rPr>
          <w:b/>
          <w:bCs/>
        </w:rPr>
        <w:t>4. Określenie roku obrotowego oraz okresów sprawozdawczych</w:t>
      </w:r>
      <w:r>
        <w:t xml:space="preserve"> </w:t>
      </w:r>
    </w:p>
    <w:p w14:paraId="76C3D868" w14:textId="77777777" w:rsidR="00D30A96" w:rsidRDefault="00D30A96" w:rsidP="00D30A96">
      <w:pPr>
        <w:jc w:val="both"/>
      </w:pPr>
      <w:r>
        <w:t xml:space="preserve">1) Przyjmuje się, że rokiem obrotowym jest okres roku budżetowego, obejmujący rok kalendarzowy od 1 stycznia do 31 grudnia. </w:t>
      </w:r>
    </w:p>
    <w:p w14:paraId="5251FCAD" w14:textId="77777777" w:rsidR="00D30A96" w:rsidRDefault="00D30A96" w:rsidP="00D30A96">
      <w:pPr>
        <w:jc w:val="both"/>
      </w:pPr>
      <w:r>
        <w:t xml:space="preserve">2) Najkrótszym okresem sprawozdawczym są poszczególne miesiące, za które sporządza się: </w:t>
      </w:r>
    </w:p>
    <w:p w14:paraId="2E574C18" w14:textId="77777777" w:rsidR="00D30A96" w:rsidRDefault="00D30A96" w:rsidP="00D30A96">
      <w:pPr>
        <w:jc w:val="both"/>
      </w:pPr>
      <w:r>
        <w:t xml:space="preserve">a. deklarację ZUS, </w:t>
      </w:r>
    </w:p>
    <w:p w14:paraId="660F06FD" w14:textId="77777777" w:rsidR="00D30A96" w:rsidRDefault="00D30A96" w:rsidP="00D30A96">
      <w:pPr>
        <w:jc w:val="both"/>
      </w:pPr>
      <w:r>
        <w:t xml:space="preserve">b. deklarację VAT – 7, </w:t>
      </w:r>
    </w:p>
    <w:p w14:paraId="698C02AE" w14:textId="77777777" w:rsidR="00D30A96" w:rsidRDefault="00D30A96" w:rsidP="00D30A96">
      <w:pPr>
        <w:jc w:val="both"/>
      </w:pPr>
      <w:r>
        <w:t xml:space="preserve">c. deklarację PFRON </w:t>
      </w:r>
    </w:p>
    <w:p w14:paraId="3B4FC732" w14:textId="77777777" w:rsidR="00D30A96" w:rsidRDefault="00D30A96" w:rsidP="00D30A96">
      <w:pPr>
        <w:jc w:val="both"/>
      </w:pPr>
      <w:r>
        <w:t>d. sprawozdania budżetowe określone w przepisach</w:t>
      </w:r>
      <w:r>
        <w:rPr>
          <w:color w:val="FF6600"/>
        </w:rPr>
        <w:t xml:space="preserve"> </w:t>
      </w:r>
      <w:r>
        <w:t>rozporządzenia Ministra Finansów w sprawie sprawozdawczości budżetowej ,</w:t>
      </w:r>
    </w:p>
    <w:p w14:paraId="7E9997E9" w14:textId="77777777" w:rsidR="00D30A96" w:rsidRDefault="00D30A96" w:rsidP="00D30A96">
      <w:pPr>
        <w:jc w:val="both"/>
      </w:pPr>
      <w:r>
        <w:t xml:space="preserve">3) Dla jednostki obsługiwanej sporządza się następujące sprawozdania budżetowe: </w:t>
      </w:r>
    </w:p>
    <w:p w14:paraId="6565C22C" w14:textId="77777777" w:rsidR="00D30A96" w:rsidRDefault="00D30A96" w:rsidP="00D30A96">
      <w:pPr>
        <w:jc w:val="both"/>
      </w:pPr>
      <w:r>
        <w:t xml:space="preserve">a. za okresy miesięczne </w:t>
      </w:r>
    </w:p>
    <w:p w14:paraId="0BD70DFF" w14:textId="77777777" w:rsidR="00D30A96" w:rsidRDefault="00D30A96" w:rsidP="00D30A96">
      <w:pPr>
        <w:jc w:val="both"/>
      </w:pPr>
      <w:r>
        <w:t xml:space="preserve">– sprawozdanie Rb-27S z wykonania planu dochodów budżetowych, </w:t>
      </w:r>
    </w:p>
    <w:p w14:paraId="5440945A" w14:textId="77777777" w:rsidR="00D30A96" w:rsidRDefault="00D30A96" w:rsidP="00D30A96">
      <w:pPr>
        <w:jc w:val="both"/>
      </w:pPr>
      <w:r>
        <w:t xml:space="preserve">– sprawozdanie Rb-28S z wykonania planu wydatków budżetowych. </w:t>
      </w:r>
    </w:p>
    <w:p w14:paraId="4C881AAF" w14:textId="77777777" w:rsidR="00D30A96" w:rsidRDefault="00D30A96" w:rsidP="00D30A96">
      <w:pPr>
        <w:jc w:val="both"/>
      </w:pPr>
      <w:r>
        <w:t>b. za okresy kwartalne</w:t>
      </w:r>
    </w:p>
    <w:p w14:paraId="1C748B2F" w14:textId="77777777" w:rsidR="00D30A96" w:rsidRDefault="00D30A96" w:rsidP="00D30A96">
      <w:pPr>
        <w:jc w:val="both"/>
      </w:pPr>
      <w:r>
        <w:t xml:space="preserve">- sprawozdanie Rb-N </w:t>
      </w:r>
    </w:p>
    <w:p w14:paraId="3E0C5B39" w14:textId="77777777" w:rsidR="00D30A96" w:rsidRDefault="00D30A96" w:rsidP="00D30A96">
      <w:pPr>
        <w:jc w:val="both"/>
      </w:pPr>
      <w:r>
        <w:t xml:space="preserve">- sprawozdanie Rb-Z </w:t>
      </w:r>
    </w:p>
    <w:p w14:paraId="7B1468AE" w14:textId="77777777" w:rsidR="00D30A96" w:rsidRDefault="00D30A96" w:rsidP="00D30A96">
      <w:pPr>
        <w:jc w:val="both"/>
      </w:pPr>
      <w:r>
        <w:t>- sprawozdanie Rb-50</w:t>
      </w:r>
    </w:p>
    <w:p w14:paraId="5900C648" w14:textId="77777777" w:rsidR="00D30A96" w:rsidRDefault="00D30A96" w:rsidP="00D30A96">
      <w:pPr>
        <w:jc w:val="both"/>
      </w:pPr>
      <w:r>
        <w:t>- sprawozdanie NW</w:t>
      </w:r>
    </w:p>
    <w:p w14:paraId="0DC3A7BA" w14:textId="77777777" w:rsidR="00D30A96" w:rsidRDefault="00D30A96" w:rsidP="00D30A96">
      <w:pPr>
        <w:jc w:val="both"/>
      </w:pPr>
      <w:r>
        <w:t xml:space="preserve">c. za okresy roczne </w:t>
      </w:r>
    </w:p>
    <w:p w14:paraId="26064FCE" w14:textId="77777777" w:rsidR="00D30A96" w:rsidRDefault="00D30A96" w:rsidP="00D30A96">
      <w:pPr>
        <w:jc w:val="both"/>
      </w:pPr>
      <w:r>
        <w:t xml:space="preserve">– sprawozdanie Rb-27S z wykonania planu dochodów budżetowych, </w:t>
      </w:r>
    </w:p>
    <w:p w14:paraId="5B306561" w14:textId="77777777" w:rsidR="00D30A96" w:rsidRDefault="00D30A96" w:rsidP="00D30A96">
      <w:pPr>
        <w:jc w:val="both"/>
      </w:pPr>
      <w:r>
        <w:t xml:space="preserve">– sprawozdanie Rb-28S z wykonania planu wydatków budżetowych, </w:t>
      </w:r>
    </w:p>
    <w:p w14:paraId="6AAE2861" w14:textId="77777777" w:rsidR="00D30A96" w:rsidRDefault="00D30A96" w:rsidP="00D30A96">
      <w:pPr>
        <w:jc w:val="both"/>
      </w:pPr>
      <w:r>
        <w:t>– sprawozdanie Rb-50</w:t>
      </w:r>
    </w:p>
    <w:p w14:paraId="365011E4" w14:textId="77777777" w:rsidR="00D30A96" w:rsidRDefault="00D30A96" w:rsidP="00D30A96">
      <w:pPr>
        <w:jc w:val="both"/>
      </w:pPr>
      <w:r>
        <w:t>- sprawozdanie NW</w:t>
      </w:r>
    </w:p>
    <w:p w14:paraId="38CB2CF3" w14:textId="77777777" w:rsidR="00D30A96" w:rsidRDefault="00D30A96" w:rsidP="00D30A96">
      <w:pPr>
        <w:jc w:val="both"/>
      </w:pPr>
      <w:r>
        <w:t xml:space="preserve">4) Na dzień zamknięcia ksiąg rachunkowych sporządza się sprawozdanie finansowe obejmujące: </w:t>
      </w:r>
    </w:p>
    <w:p w14:paraId="658826F0" w14:textId="77777777" w:rsidR="00D30A96" w:rsidRDefault="00D30A96" w:rsidP="00D30A96">
      <w:pPr>
        <w:jc w:val="both"/>
      </w:pPr>
      <w:r>
        <w:t xml:space="preserve">– bilans jednostki, </w:t>
      </w:r>
    </w:p>
    <w:p w14:paraId="334ABC06" w14:textId="77777777" w:rsidR="00D30A96" w:rsidRDefault="00D30A96" w:rsidP="00D30A96">
      <w:pPr>
        <w:jc w:val="both"/>
      </w:pPr>
      <w:r>
        <w:t xml:space="preserve">– rachunek zysków i strat (wariant porównawczy), </w:t>
      </w:r>
    </w:p>
    <w:p w14:paraId="551C0F2A" w14:textId="77777777" w:rsidR="00D30A96" w:rsidRDefault="00D30A96" w:rsidP="00D30A96">
      <w:pPr>
        <w:jc w:val="both"/>
      </w:pPr>
      <w:r>
        <w:t xml:space="preserve">– zestawienie zmian w funduszu, </w:t>
      </w:r>
    </w:p>
    <w:p w14:paraId="307EA80F" w14:textId="77777777" w:rsidR="00D30A96" w:rsidRDefault="00D30A96" w:rsidP="00D30A96">
      <w:pPr>
        <w:jc w:val="both"/>
      </w:pPr>
      <w:r>
        <w:t>zgodnie ze wzorami określonymi odpowiednio w załącznikach</w:t>
      </w:r>
      <w:r>
        <w:rPr>
          <w:color w:val="FF6600"/>
        </w:rPr>
        <w:t xml:space="preserve"> </w:t>
      </w:r>
      <w:r>
        <w:t>do</w:t>
      </w:r>
      <w:r>
        <w:rPr>
          <w:color w:val="FF6600"/>
        </w:rPr>
        <w:t xml:space="preserve"> </w:t>
      </w:r>
      <w:r>
        <w:t>rozporządzenia Ministra Finansów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Rzeczpospolitej Polskiej,</w:t>
      </w:r>
    </w:p>
    <w:p w14:paraId="06020D36" w14:textId="77777777" w:rsidR="00D30A96" w:rsidRDefault="00D30A96" w:rsidP="00D30A96">
      <w:pPr>
        <w:jc w:val="both"/>
      </w:pPr>
      <w:r>
        <w:t xml:space="preserve">5) Sprawozdania budżetowe jednostkowe sporządza się w złotych i groszach, stosownie do zasad obowiązujących przy prowadzeniu ksiąg rachunkowych oraz zgodnie z obowiązującymi przepisami o sprawozdawczości. </w:t>
      </w:r>
    </w:p>
    <w:p w14:paraId="17C18837" w14:textId="77777777" w:rsidR="00D30A96" w:rsidRDefault="00D30A96" w:rsidP="00D30A96">
      <w:pPr>
        <w:jc w:val="both"/>
      </w:pPr>
      <w:r>
        <w:t xml:space="preserve">6) Dane do sprawozdań budżetowych generowane są w formie elektronicznej </w:t>
      </w:r>
      <w:r>
        <w:br/>
        <w:t xml:space="preserve">w programie Finanse Premium firmy Wolters Kluwer, po czym przekształcane w plik XML i przekazywane w formie papierowej i elektronicznej w programie Centralny System Zarządzania Budżetem – CESARZ w terminach określonych </w:t>
      </w:r>
      <w:r>
        <w:br/>
        <w:t>w obowiązujących przepisach o sprawozdawczości.</w:t>
      </w:r>
    </w:p>
    <w:p w14:paraId="76937746" w14:textId="77777777" w:rsidR="00D30A96" w:rsidRDefault="00D30A96" w:rsidP="00D30A96">
      <w:pPr>
        <w:jc w:val="both"/>
      </w:pPr>
      <w:r>
        <w:t xml:space="preserve">7) Sprawozdania finansowe i sprawozdania budżetowe są sporządzane na podstawie danych wynikających z ksiąg rachunkowych jednostki. </w:t>
      </w:r>
    </w:p>
    <w:p w14:paraId="1253BBB5" w14:textId="77777777" w:rsidR="00D30A96" w:rsidRDefault="00D30A96" w:rsidP="00D30A96">
      <w:pPr>
        <w:jc w:val="both"/>
      </w:pPr>
      <w:r>
        <w:lastRenderedPageBreak/>
        <w:t>8) Sprawozdania finansowe i sprawozdania budżetowe podpisywane są przez kierownika jednostki obsługującej i głównego księgowego lub upoważnionych pracowników.</w:t>
      </w:r>
    </w:p>
    <w:p w14:paraId="3154CB39" w14:textId="77777777" w:rsidR="00D30A96" w:rsidRDefault="00D30A96" w:rsidP="00D30A96">
      <w:r>
        <w:t>9) Dowody księgowe dotyczące miesiąca sprawozdawczego, ewidencjonowane są pod datą miesiąca którego dotyczą i są ujmowane w sprawozdawczości danego okresu, jeśli wpłynęły do jednostki:</w:t>
      </w:r>
    </w:p>
    <w:p w14:paraId="1D051397" w14:textId="77777777" w:rsidR="00D30A96" w:rsidRDefault="00D30A96" w:rsidP="00D30A96">
      <w:r>
        <w:t>a. dla sprawozdań miesięcznych do końca miesiąca,</w:t>
      </w:r>
    </w:p>
    <w:p w14:paraId="66CD3F13" w14:textId="77777777" w:rsidR="00D30A96" w:rsidRDefault="00D30A96" w:rsidP="00D30A96">
      <w:r>
        <w:t>b. dla sprawozdań kwartalnych do 5 dnia następnego miesiąca,</w:t>
      </w:r>
    </w:p>
    <w:p w14:paraId="6AF9B715" w14:textId="77777777" w:rsidR="00D30A96" w:rsidRDefault="00D30A96" w:rsidP="00D30A96">
      <w:r>
        <w:t>c. dla sprawozdań rocznych do 25 stycznia następnego roku.</w:t>
      </w:r>
    </w:p>
    <w:p w14:paraId="08F19226" w14:textId="77777777" w:rsidR="00D30A96" w:rsidRDefault="00D30A96" w:rsidP="00D30A96">
      <w:pPr>
        <w:jc w:val="both"/>
      </w:pPr>
      <w:r>
        <w:t>10) Do ksiąg rachunkowych okresu sprawozdawczego podlega wprowadzeniu, w postaci zapisu, każde zdarzenie gospodarcze, które nastąpiło w danym okresie sprawozdawczym.</w:t>
      </w:r>
    </w:p>
    <w:p w14:paraId="36807679" w14:textId="77777777" w:rsidR="00D30A96" w:rsidRDefault="00D30A96" w:rsidP="00D30A96">
      <w:pPr>
        <w:jc w:val="both"/>
      </w:pPr>
      <w:r>
        <w:t>Ponieważ w księgach rachunkowych jednostki należy ująć wszystkie osiągnięte, przypadające na jej rzecz przychody i obciążające ją koszty związane z tymi przychodami dotyczące danego roku obrotowego niezależnie od terminu ich zapłaty wprowadza się uproszczenie polegające na nie księgowaniu w danym roku sprawozdawczym kosztów i przychodów dotyczących danego roku , za które faktury wpłynęły do jednostki po okresie sprawozdawczym jeżeli  kwoty kosztów lub  przychodów wynikających z faktur w znaczący sposób nie wpływają na wynik finansowy - nie są istotne oraz że uproszczenie będzie stosowane w sposób ciągły (np. rachunek za usługi telekomunikacyjne: rozmowy za m-c grudzień i abonament za m-c styczeń, gdzie faktura wpływa w m-</w:t>
      </w:r>
      <w:proofErr w:type="spellStart"/>
      <w:r>
        <w:t>cu</w:t>
      </w:r>
      <w:proofErr w:type="spellEnd"/>
      <w:r>
        <w:t xml:space="preserve"> styczniu - faktura w całości zostanie zaksięgowana w m-</w:t>
      </w:r>
      <w:proofErr w:type="spellStart"/>
      <w:r>
        <w:t>cu</w:t>
      </w:r>
      <w:proofErr w:type="spellEnd"/>
      <w:r>
        <w:t xml:space="preserve"> styczniu i ponownie za rok taka sama faktura z przełomu grudnia i stycznia zostanie zaksięgowana w m-</w:t>
      </w:r>
      <w:proofErr w:type="spellStart"/>
      <w:r>
        <w:t>cu</w:t>
      </w:r>
      <w:proofErr w:type="spellEnd"/>
      <w:r>
        <w:t xml:space="preserve"> styczniu).</w:t>
      </w:r>
    </w:p>
    <w:p w14:paraId="794DE269" w14:textId="77777777" w:rsidR="00D30A96" w:rsidRDefault="00D30A96" w:rsidP="00D30A96">
      <w:pPr>
        <w:jc w:val="both"/>
      </w:pPr>
    </w:p>
    <w:p w14:paraId="3BF3C9E9" w14:textId="77777777" w:rsidR="00D30A96" w:rsidRDefault="00D30A96" w:rsidP="00D30A96">
      <w:pPr>
        <w:jc w:val="both"/>
      </w:pPr>
      <w:r>
        <w:rPr>
          <w:b/>
          <w:bCs/>
        </w:rPr>
        <w:t xml:space="preserve">5. Technika prowadzenia ksiąg rachunkowych </w:t>
      </w:r>
    </w:p>
    <w:p w14:paraId="1295BB8D" w14:textId="77777777" w:rsidR="00D30A96" w:rsidRDefault="00D30A96" w:rsidP="00D30A96">
      <w:pPr>
        <w:jc w:val="both"/>
        <w:rPr>
          <w:szCs w:val="22"/>
        </w:rPr>
      </w:pPr>
      <w:r>
        <w:t>1)</w:t>
      </w:r>
      <w:r w:rsidRPr="00734D7E">
        <w:t xml:space="preserve"> </w:t>
      </w:r>
      <w:r>
        <w:t>Księgi rachunkowe jednostki prowadzone są przy zastosowaniu technik komputerowych, począwszy od 1.07.2016 roku za pomocą programów: Finanse Premium, Rozrachunki, Płace, Kadry, Zlecone, Majątek WEB, Przelewy</w:t>
      </w:r>
      <w:r>
        <w:rPr>
          <w:szCs w:val="22"/>
        </w:rPr>
        <w:t>.</w:t>
      </w:r>
    </w:p>
    <w:p w14:paraId="1548C3C7" w14:textId="77777777" w:rsidR="00D30A96" w:rsidRDefault="00D30A96" w:rsidP="00D30A96">
      <w:pPr>
        <w:jc w:val="both"/>
        <w:rPr>
          <w:szCs w:val="18"/>
        </w:rPr>
      </w:pPr>
      <w:r>
        <w:t xml:space="preserve">2) Księgi rachunkowe prowadzone za pomocą systemu firmy Wolters Kluwer zapewniają automatyczną kontrolę ciągłości zapisów oraz przenoszenia obrotów i sald </w:t>
      </w:r>
      <w:r>
        <w:rPr>
          <w:szCs w:val="18"/>
        </w:rPr>
        <w:t>( zmiana wersji następuje przy każdej aktualizacji programu, która jest dostępna na stronie internetowej firmy)</w:t>
      </w:r>
    </w:p>
    <w:p w14:paraId="238B5B92" w14:textId="77777777" w:rsidR="00D30A96" w:rsidRDefault="00D30A96" w:rsidP="00D30A96">
      <w:pPr>
        <w:jc w:val="both"/>
      </w:pPr>
      <w:r>
        <w:t xml:space="preserve">3) Księgi rachunkowe jednostki otwiera się na początek każdego roku obrotowego, tj. na </w:t>
      </w:r>
    </w:p>
    <w:p w14:paraId="3444C54F" w14:textId="77777777" w:rsidR="00D30A96" w:rsidRDefault="00D30A96" w:rsidP="00D30A96">
      <w:pPr>
        <w:jc w:val="both"/>
      </w:pPr>
      <w:r>
        <w:t>1 stycznia, a zamyka na dzień kończący rok obrotowy, tj. na 31 grudnia, przy czym:</w:t>
      </w:r>
    </w:p>
    <w:p w14:paraId="4D52364C" w14:textId="77777777" w:rsidR="00D30A96" w:rsidRDefault="00D30A96" w:rsidP="00D30A96">
      <w:pPr>
        <w:jc w:val="both"/>
      </w:pPr>
      <w:r>
        <w:t>a. otwarcie ksiąg rachunkowych następuje nie później niż 3 miesiące po zakończeniu roku obrotowego,</w:t>
      </w:r>
    </w:p>
    <w:p w14:paraId="65F9F034" w14:textId="77777777" w:rsidR="00D30A96" w:rsidRDefault="00D30A96" w:rsidP="00D30A96">
      <w:pPr>
        <w:jc w:val="both"/>
      </w:pPr>
      <w:r>
        <w:t>b. wstępne zamknięcie ksiąg rachunkowych następuje nie później niż w ciągu 3 miesięcy od dnia bilansowego, nie później niż do 31 marca,</w:t>
      </w:r>
    </w:p>
    <w:p w14:paraId="4080D8A0" w14:textId="77777777" w:rsidR="00D30A96" w:rsidRDefault="00D30A96" w:rsidP="00D30A96">
      <w:pPr>
        <w:jc w:val="both"/>
      </w:pPr>
      <w:r>
        <w:t>c. ostateczne zamknięcie ksiąg rachunkowych musi być dokonane najpóźniej w ciągu 15 dni od dnia zatwierdzenia sprawozdania finansowego przez Radę Powiatu Świeckiego.</w:t>
      </w:r>
    </w:p>
    <w:p w14:paraId="2A0354E2" w14:textId="77777777" w:rsidR="00D30A96" w:rsidRDefault="00D30A96" w:rsidP="00D30A96">
      <w:pPr>
        <w:jc w:val="both"/>
      </w:pPr>
      <w:r>
        <w:t xml:space="preserve">Zamknięcie ksiąg rachunkowych polega na nieodwracalnym wyłączeniu możliwości dokonywania zapisów księgowych w zbiorach tworzących zamknięte księgi. </w:t>
      </w:r>
    </w:p>
    <w:p w14:paraId="5CDC2503" w14:textId="77777777" w:rsidR="00D30A96" w:rsidRDefault="00D30A96" w:rsidP="00D30A96">
      <w:pPr>
        <w:jc w:val="both"/>
      </w:pPr>
      <w:r>
        <w:t xml:space="preserve">4) Księgi rachunkowe obejmują zbiory zapisów księgowych, obrotów (sum zapisów) i sald, które tworzą: </w:t>
      </w:r>
    </w:p>
    <w:p w14:paraId="0484C5CD" w14:textId="77777777" w:rsidR="00D30A96" w:rsidRDefault="00D30A96" w:rsidP="00D30A96">
      <w:pPr>
        <w:jc w:val="both"/>
      </w:pPr>
      <w:r>
        <w:t xml:space="preserve">a. dziennik, </w:t>
      </w:r>
    </w:p>
    <w:p w14:paraId="74A4F78D" w14:textId="77777777" w:rsidR="00D30A96" w:rsidRDefault="00D30A96" w:rsidP="00D30A96">
      <w:pPr>
        <w:jc w:val="both"/>
      </w:pPr>
      <w:r>
        <w:t xml:space="preserve">b. księgę główną, </w:t>
      </w:r>
    </w:p>
    <w:p w14:paraId="77B9D142" w14:textId="77777777" w:rsidR="00D30A96" w:rsidRDefault="00D30A96" w:rsidP="00D30A96">
      <w:pPr>
        <w:jc w:val="both"/>
      </w:pPr>
      <w:r>
        <w:t xml:space="preserve">c. księgi pomocnicze, </w:t>
      </w:r>
    </w:p>
    <w:p w14:paraId="2E9DC6B1" w14:textId="77777777" w:rsidR="00D30A96" w:rsidRDefault="00D30A96" w:rsidP="00D30A96">
      <w:pPr>
        <w:jc w:val="both"/>
      </w:pPr>
      <w:r>
        <w:t xml:space="preserve">d. zestawienia: obrotów i sald kont księgi głównej oraz sald kont pomocniczych, </w:t>
      </w:r>
    </w:p>
    <w:p w14:paraId="75DC358F" w14:textId="77777777" w:rsidR="00D30A96" w:rsidRDefault="00D30A96" w:rsidP="00D30A96">
      <w:pPr>
        <w:jc w:val="both"/>
      </w:pPr>
      <w:r>
        <w:t xml:space="preserve">e. wykaz aktywów i pasywów (inwentarz). </w:t>
      </w:r>
    </w:p>
    <w:p w14:paraId="1BFFB72C" w14:textId="77777777" w:rsidR="00D30A96" w:rsidRDefault="00D30A96" w:rsidP="00D30A96">
      <w:pPr>
        <w:jc w:val="both"/>
      </w:pPr>
      <w:r>
        <w:t xml:space="preserve">5) Księgi rachunkowe są: </w:t>
      </w:r>
    </w:p>
    <w:p w14:paraId="3C22CF27" w14:textId="77777777" w:rsidR="00D30A96" w:rsidRDefault="00D30A96" w:rsidP="00D30A96">
      <w:pPr>
        <w:jc w:val="both"/>
      </w:pPr>
      <w:r>
        <w:t xml:space="preserve">a. trwale oznaczone skróconą nazwą jednostki, nazwą danego rodzaju księgi rachunkowej oraz nazwą programu przetwarzania, </w:t>
      </w:r>
    </w:p>
    <w:p w14:paraId="1E71DF8A" w14:textId="77777777" w:rsidR="00D30A96" w:rsidRDefault="00D30A96" w:rsidP="00D30A96">
      <w:pPr>
        <w:jc w:val="both"/>
      </w:pPr>
      <w:r>
        <w:t xml:space="preserve">b. prowadzone są w języku i walucie polskiej (w złotych i groszach), </w:t>
      </w:r>
    </w:p>
    <w:p w14:paraId="119978D8" w14:textId="77777777" w:rsidR="00D30A96" w:rsidRDefault="00D30A96" w:rsidP="00D30A96">
      <w:pPr>
        <w:jc w:val="both"/>
      </w:pPr>
      <w:r>
        <w:lastRenderedPageBreak/>
        <w:t xml:space="preserve">c. wyraźnie oznaczone, co do roku obrotowego, okresu sprawozdawczego i daty sporządzenia, </w:t>
      </w:r>
    </w:p>
    <w:p w14:paraId="47BDA36D" w14:textId="77777777" w:rsidR="00D30A96" w:rsidRDefault="00D30A96" w:rsidP="00D30A96">
      <w:pPr>
        <w:jc w:val="both"/>
      </w:pPr>
      <w:r>
        <w:t xml:space="preserve">d. przechowywane starannie w ustalonej kolejności. </w:t>
      </w:r>
    </w:p>
    <w:p w14:paraId="513365D6" w14:textId="77777777" w:rsidR="00D30A96" w:rsidRDefault="00D30A96" w:rsidP="00D30A96">
      <w:pPr>
        <w:jc w:val="both"/>
      </w:pPr>
      <w:r>
        <w:t>6) W celu prowadzenia analityki do kont syntetycznych wprowadza się następujące oznaczenia</w:t>
      </w:r>
    </w:p>
    <w:p w14:paraId="3BD6A965" w14:textId="77777777" w:rsidR="00D30A96" w:rsidRDefault="00D30A96" w:rsidP="00D30A96">
      <w:pPr>
        <w:ind w:left="360" w:hanging="76"/>
        <w:jc w:val="both"/>
      </w:pPr>
      <w:r>
        <w:t>a.</w:t>
      </w:r>
      <w:r>
        <w:rPr>
          <w:b/>
          <w:bCs/>
        </w:rPr>
        <w:t xml:space="preserve">  </w:t>
      </w:r>
      <w:r>
        <w:t>jednostek, dla których prowadzona jest obsługa finansowo- księgowa:</w:t>
      </w:r>
    </w:p>
    <w:p w14:paraId="352D5BB0" w14:textId="77777777" w:rsidR="00D30A96" w:rsidRDefault="00D30A96" w:rsidP="00D30A96">
      <w:pPr>
        <w:ind w:left="360" w:hanging="76"/>
        <w:jc w:val="both"/>
      </w:pPr>
      <w:r>
        <w:t>- 07 – Powiatowy Zespół Ekonomiczno-Administracyjny w Świeciu (PZEA)</w:t>
      </w:r>
    </w:p>
    <w:p w14:paraId="28233A2B" w14:textId="77777777" w:rsidR="00D30A96" w:rsidRDefault="00D30A96" w:rsidP="00D30A96">
      <w:pPr>
        <w:tabs>
          <w:tab w:val="num" w:pos="1134"/>
        </w:tabs>
        <w:ind w:left="360" w:hanging="76"/>
        <w:jc w:val="both"/>
      </w:pPr>
      <w:r>
        <w:t>b.  rodzaju środków:</w:t>
      </w:r>
    </w:p>
    <w:p w14:paraId="6A7B452E" w14:textId="77777777" w:rsidR="00D30A96" w:rsidRDefault="00D30A96" w:rsidP="00D30A96">
      <w:pPr>
        <w:ind w:left="1134" w:hanging="850"/>
        <w:jc w:val="both"/>
      </w:pPr>
      <w:r>
        <w:t xml:space="preserve">- 01 – wydatki budżetowe </w:t>
      </w:r>
    </w:p>
    <w:p w14:paraId="1619F372" w14:textId="77777777" w:rsidR="00D30A96" w:rsidRDefault="00D30A96" w:rsidP="00D30A96">
      <w:pPr>
        <w:tabs>
          <w:tab w:val="num" w:pos="1134"/>
        </w:tabs>
        <w:ind w:left="360" w:hanging="76"/>
        <w:jc w:val="both"/>
      </w:pPr>
      <w:r>
        <w:t>- 02 – rachunek dochodów własnych</w:t>
      </w:r>
    </w:p>
    <w:p w14:paraId="7C9D07F2" w14:textId="77777777" w:rsidR="00D30A96" w:rsidRDefault="00D30A96" w:rsidP="00D30A96">
      <w:pPr>
        <w:tabs>
          <w:tab w:val="num" w:pos="1134"/>
        </w:tabs>
        <w:ind w:left="360" w:hanging="76"/>
        <w:jc w:val="both"/>
      </w:pPr>
      <w:r>
        <w:t>- 03 – środki funduszu świadczeń socjalnych</w:t>
      </w:r>
    </w:p>
    <w:p w14:paraId="2F46BD36" w14:textId="77777777" w:rsidR="00D30A96" w:rsidRDefault="00D30A96" w:rsidP="00D30A96">
      <w:pPr>
        <w:tabs>
          <w:tab w:val="num" w:pos="1134"/>
        </w:tabs>
        <w:ind w:left="360" w:hanging="76"/>
        <w:jc w:val="both"/>
      </w:pPr>
      <w:r>
        <w:t xml:space="preserve">- 04 – dochody budżetowe </w:t>
      </w:r>
    </w:p>
    <w:p w14:paraId="47D5827B" w14:textId="77777777" w:rsidR="00D30A96" w:rsidRDefault="00D30A96" w:rsidP="00D30A96">
      <w:pPr>
        <w:tabs>
          <w:tab w:val="num" w:pos="1134"/>
        </w:tabs>
        <w:ind w:left="360" w:hanging="76"/>
        <w:jc w:val="both"/>
      </w:pPr>
      <w:r>
        <w:t xml:space="preserve">- 05 - środki nie wygasające </w:t>
      </w:r>
    </w:p>
    <w:p w14:paraId="64FB758F" w14:textId="77777777" w:rsidR="00D30A96" w:rsidRDefault="00D30A96" w:rsidP="00D30A96">
      <w:pPr>
        <w:tabs>
          <w:tab w:val="num" w:pos="1134"/>
        </w:tabs>
        <w:ind w:left="360" w:hanging="76"/>
        <w:jc w:val="both"/>
      </w:pPr>
      <w:r>
        <w:t xml:space="preserve">- 06 - zaangażowanie </w:t>
      </w:r>
    </w:p>
    <w:p w14:paraId="1DD9D6BA" w14:textId="77777777" w:rsidR="00D30A96" w:rsidRDefault="00D30A96" w:rsidP="00D30A96">
      <w:pPr>
        <w:tabs>
          <w:tab w:val="num" w:pos="1134"/>
        </w:tabs>
        <w:ind w:left="360" w:hanging="76"/>
        <w:jc w:val="both"/>
      </w:pPr>
      <w:r>
        <w:t xml:space="preserve">- 07 – środki z programów unijnych </w:t>
      </w:r>
    </w:p>
    <w:p w14:paraId="490F6700" w14:textId="77777777" w:rsidR="00D30A96" w:rsidRDefault="00D30A96" w:rsidP="00D30A96">
      <w:pPr>
        <w:tabs>
          <w:tab w:val="num" w:pos="1134"/>
        </w:tabs>
        <w:ind w:left="360" w:hanging="76"/>
        <w:jc w:val="both"/>
      </w:pPr>
      <w:r>
        <w:t xml:space="preserve">- 10 – plan finansowy jednostki </w:t>
      </w:r>
    </w:p>
    <w:p w14:paraId="6EEF4523" w14:textId="77777777" w:rsidR="00D30A96" w:rsidRDefault="00D30A96" w:rsidP="00D30A96">
      <w:pPr>
        <w:tabs>
          <w:tab w:val="num" w:pos="1134"/>
        </w:tabs>
        <w:ind w:left="360" w:hanging="76"/>
        <w:jc w:val="both"/>
      </w:pPr>
      <w:r>
        <w:t>- 11-   wzajemne rozliczenia między jednostkami</w:t>
      </w:r>
    </w:p>
    <w:p w14:paraId="6C3C3D42" w14:textId="77777777" w:rsidR="00D30A96" w:rsidRDefault="00D30A96" w:rsidP="00D30A96">
      <w:pPr>
        <w:tabs>
          <w:tab w:val="num" w:pos="1134"/>
        </w:tabs>
        <w:ind w:left="360" w:hanging="76"/>
        <w:jc w:val="both"/>
      </w:pPr>
      <w:r>
        <w:t>c. maska konta analitycznego</w:t>
      </w:r>
    </w:p>
    <w:p w14:paraId="5E06FC65" w14:textId="77777777" w:rsidR="00D30A96" w:rsidRDefault="00D30A96" w:rsidP="00D30A96">
      <w:pPr>
        <w:pStyle w:val="Tekstpodstawowy1"/>
        <w:rPr>
          <w:color w:val="auto"/>
          <w:sz w:val="24"/>
        </w:rPr>
      </w:pPr>
      <w:r>
        <w:rPr>
          <w:color w:val="auto"/>
          <w:sz w:val="24"/>
        </w:rPr>
        <w:t>XXX-XX-XXX-XXXXX-XXXX-XX-XXX-XX-XX</w:t>
      </w:r>
    </w:p>
    <w:p w14:paraId="4D0D8C6D" w14:textId="77777777" w:rsidR="00D30A96" w:rsidRDefault="00D30A96" w:rsidP="00D30A96">
      <w:pPr>
        <w:pStyle w:val="Tekstpodstawowy1"/>
        <w:rPr>
          <w:color w:val="auto"/>
          <w:sz w:val="24"/>
        </w:rPr>
      </w:pPr>
      <w:r>
        <w:rPr>
          <w:color w:val="auto"/>
          <w:sz w:val="24"/>
        </w:rPr>
        <w:t xml:space="preserve">    1      2        3          4             5        6      7      8     9</w:t>
      </w:r>
    </w:p>
    <w:p w14:paraId="1BD1145B" w14:textId="77777777" w:rsidR="00D30A96" w:rsidRDefault="00D30A96" w:rsidP="00D30A96">
      <w:pPr>
        <w:pStyle w:val="Tekstpodstawowy1"/>
        <w:rPr>
          <w:color w:val="auto"/>
          <w:sz w:val="24"/>
        </w:rPr>
      </w:pPr>
      <w:r>
        <w:rPr>
          <w:color w:val="auto"/>
          <w:sz w:val="24"/>
        </w:rPr>
        <w:tab/>
        <w:t>1 - XXX - numer konto</w:t>
      </w:r>
    </w:p>
    <w:p w14:paraId="3F06A9F8" w14:textId="77777777" w:rsidR="00D30A96" w:rsidRDefault="00D30A96" w:rsidP="00D30A96">
      <w:pPr>
        <w:pStyle w:val="Tekstpodstawowy1"/>
        <w:rPr>
          <w:color w:val="auto"/>
          <w:sz w:val="24"/>
        </w:rPr>
      </w:pPr>
      <w:r>
        <w:rPr>
          <w:color w:val="auto"/>
          <w:sz w:val="24"/>
        </w:rPr>
        <w:tab/>
        <w:t>2 - XX - nr jednostki (5.6.a)</w:t>
      </w:r>
    </w:p>
    <w:p w14:paraId="7DB370CC" w14:textId="77777777" w:rsidR="00D30A96" w:rsidRDefault="00D30A96" w:rsidP="00D30A96">
      <w:pPr>
        <w:pStyle w:val="Tekstpodstawowy1"/>
        <w:rPr>
          <w:color w:val="auto"/>
          <w:sz w:val="24"/>
        </w:rPr>
      </w:pPr>
      <w:r>
        <w:rPr>
          <w:color w:val="auto"/>
          <w:sz w:val="24"/>
        </w:rPr>
        <w:tab/>
        <w:t>3 - XXX - dział klasyfikacji budżetowej</w:t>
      </w:r>
    </w:p>
    <w:p w14:paraId="67FB3CEA" w14:textId="77777777" w:rsidR="00D30A96" w:rsidRDefault="00D30A96" w:rsidP="00D30A96">
      <w:pPr>
        <w:pStyle w:val="Tekstpodstawowy1"/>
        <w:rPr>
          <w:color w:val="auto"/>
          <w:sz w:val="24"/>
        </w:rPr>
      </w:pPr>
      <w:r>
        <w:rPr>
          <w:color w:val="auto"/>
          <w:sz w:val="24"/>
        </w:rPr>
        <w:tab/>
        <w:t>4 - XXXXX- rozdział klasyfikacji budżetowej</w:t>
      </w:r>
    </w:p>
    <w:p w14:paraId="2C5CD21F" w14:textId="77777777" w:rsidR="00D30A96" w:rsidRDefault="00D30A96" w:rsidP="00D30A96">
      <w:pPr>
        <w:pStyle w:val="Tekstpodstawowy1"/>
        <w:rPr>
          <w:color w:val="auto"/>
          <w:sz w:val="24"/>
        </w:rPr>
      </w:pPr>
      <w:r>
        <w:rPr>
          <w:color w:val="auto"/>
          <w:sz w:val="24"/>
        </w:rPr>
        <w:tab/>
        <w:t>5 -  XXXX- paragraf klasyfikacji budżetowej</w:t>
      </w:r>
    </w:p>
    <w:p w14:paraId="7FF5C56D" w14:textId="77777777" w:rsidR="00D30A96" w:rsidRDefault="00D30A96" w:rsidP="00D30A96">
      <w:pPr>
        <w:pStyle w:val="Tekstpodstawowy1"/>
        <w:rPr>
          <w:color w:val="auto"/>
          <w:sz w:val="24"/>
        </w:rPr>
      </w:pPr>
      <w:r>
        <w:rPr>
          <w:color w:val="auto"/>
          <w:sz w:val="24"/>
        </w:rPr>
        <w:tab/>
        <w:t>6 - XX - rodzaj środków (5.6.b)</w:t>
      </w:r>
    </w:p>
    <w:p w14:paraId="12A3E275" w14:textId="77777777" w:rsidR="00D30A96" w:rsidRDefault="00D30A96" w:rsidP="00D30A96">
      <w:pPr>
        <w:pStyle w:val="Tekstpodstawowy1"/>
        <w:rPr>
          <w:color w:val="auto"/>
          <w:sz w:val="24"/>
        </w:rPr>
      </w:pPr>
      <w:r>
        <w:rPr>
          <w:color w:val="auto"/>
          <w:sz w:val="24"/>
        </w:rPr>
        <w:tab/>
        <w:t>7 - XXX - nr kolejny konta analitycznego np. kontrahenci na koncie 201</w:t>
      </w:r>
    </w:p>
    <w:p w14:paraId="34335FB9" w14:textId="77777777" w:rsidR="00D30A96" w:rsidRDefault="00D30A96" w:rsidP="00D30A96">
      <w:pPr>
        <w:pStyle w:val="Tekstpodstawowy1"/>
        <w:rPr>
          <w:color w:val="auto"/>
          <w:sz w:val="24"/>
        </w:rPr>
      </w:pPr>
      <w:r>
        <w:rPr>
          <w:color w:val="auto"/>
          <w:sz w:val="24"/>
        </w:rPr>
        <w:tab/>
        <w:t>8 - XX - numer kolejny Projektu</w:t>
      </w:r>
    </w:p>
    <w:p w14:paraId="31EBFF0B" w14:textId="77777777" w:rsidR="00D30A96" w:rsidRDefault="00D30A96" w:rsidP="00D30A96">
      <w:pPr>
        <w:pStyle w:val="Tekstpodstawowy1"/>
        <w:rPr>
          <w:color w:val="auto"/>
          <w:sz w:val="24"/>
        </w:rPr>
      </w:pPr>
      <w:r>
        <w:rPr>
          <w:color w:val="auto"/>
          <w:sz w:val="24"/>
        </w:rPr>
        <w:tab/>
        <w:t>9 - XX - nr zadania w Projekcie</w:t>
      </w:r>
    </w:p>
    <w:p w14:paraId="45A423BC" w14:textId="77777777" w:rsidR="00D30A96" w:rsidRDefault="00D30A96" w:rsidP="00D30A96">
      <w:pPr>
        <w:pStyle w:val="Tekstpodstawowy1"/>
        <w:rPr>
          <w:color w:val="auto"/>
          <w:sz w:val="24"/>
        </w:rPr>
      </w:pPr>
      <w:r>
        <w:rPr>
          <w:color w:val="auto"/>
          <w:sz w:val="24"/>
        </w:rPr>
        <w:t>w razie potrzeby maska konta będzie rozszerzana.</w:t>
      </w:r>
    </w:p>
    <w:p w14:paraId="44FBBBDD" w14:textId="77777777" w:rsidR="00D30A96" w:rsidRDefault="00D30A96" w:rsidP="00D30A96">
      <w:pPr>
        <w:pStyle w:val="Tekstpodstawowy1"/>
        <w:rPr>
          <w:color w:val="auto"/>
          <w:sz w:val="24"/>
        </w:rPr>
      </w:pPr>
      <w:r>
        <w:rPr>
          <w:color w:val="auto"/>
          <w:sz w:val="24"/>
        </w:rPr>
        <w:t>d. maska paragrafu analitycznego</w:t>
      </w:r>
    </w:p>
    <w:p w14:paraId="0862DB97" w14:textId="77777777" w:rsidR="00D30A96" w:rsidRDefault="00D30A96" w:rsidP="00D30A96">
      <w:pPr>
        <w:pStyle w:val="Tekstpodstawowy1"/>
        <w:rPr>
          <w:color w:val="auto"/>
          <w:sz w:val="24"/>
        </w:rPr>
      </w:pPr>
      <w:r>
        <w:rPr>
          <w:color w:val="auto"/>
          <w:sz w:val="24"/>
        </w:rPr>
        <w:t>XXX-XXXXX-XXXX-XX-XX</w:t>
      </w:r>
    </w:p>
    <w:p w14:paraId="538EDC36" w14:textId="77777777" w:rsidR="00D30A96" w:rsidRDefault="00D30A96" w:rsidP="00D30A96">
      <w:pPr>
        <w:pStyle w:val="Tekstpodstawowy1"/>
        <w:rPr>
          <w:color w:val="auto"/>
          <w:sz w:val="24"/>
        </w:rPr>
      </w:pPr>
      <w:r>
        <w:rPr>
          <w:color w:val="auto"/>
          <w:sz w:val="24"/>
        </w:rPr>
        <w:t xml:space="preserve">    1            2           3        4     5    </w:t>
      </w:r>
    </w:p>
    <w:p w14:paraId="2AA2F1D7" w14:textId="77777777" w:rsidR="00D30A96" w:rsidRDefault="00D30A96" w:rsidP="00D30A96">
      <w:pPr>
        <w:pStyle w:val="Tekstpodstawowy1"/>
        <w:rPr>
          <w:color w:val="auto"/>
          <w:sz w:val="24"/>
        </w:rPr>
      </w:pPr>
      <w:r>
        <w:rPr>
          <w:color w:val="auto"/>
          <w:sz w:val="24"/>
        </w:rPr>
        <w:tab/>
        <w:t>1 - XXX - dział klasyfikacji budżetowej</w:t>
      </w:r>
    </w:p>
    <w:p w14:paraId="48248000" w14:textId="77777777" w:rsidR="00D30A96" w:rsidRDefault="00D30A96" w:rsidP="00D30A96">
      <w:pPr>
        <w:pStyle w:val="Tekstpodstawowy1"/>
        <w:rPr>
          <w:color w:val="auto"/>
          <w:sz w:val="24"/>
        </w:rPr>
      </w:pPr>
      <w:r>
        <w:rPr>
          <w:color w:val="auto"/>
          <w:sz w:val="24"/>
        </w:rPr>
        <w:tab/>
        <w:t>2 - XXXXX - rozdział klasyfikacji budżetowej</w:t>
      </w:r>
    </w:p>
    <w:p w14:paraId="3B4F5100" w14:textId="77777777" w:rsidR="00D30A96" w:rsidRDefault="00D30A96" w:rsidP="00D30A96">
      <w:pPr>
        <w:pStyle w:val="Tekstpodstawowy1"/>
        <w:rPr>
          <w:color w:val="auto"/>
          <w:sz w:val="24"/>
        </w:rPr>
      </w:pPr>
      <w:r>
        <w:rPr>
          <w:color w:val="auto"/>
          <w:sz w:val="24"/>
        </w:rPr>
        <w:tab/>
        <w:t>3 - XXXX - paragraf klasyfikacji budżetowej</w:t>
      </w:r>
    </w:p>
    <w:p w14:paraId="6CE32E09" w14:textId="77777777" w:rsidR="00D30A96" w:rsidRDefault="00D30A96" w:rsidP="00D30A96">
      <w:pPr>
        <w:pStyle w:val="Tekstpodstawowy1"/>
        <w:rPr>
          <w:color w:val="auto"/>
          <w:sz w:val="24"/>
        </w:rPr>
      </w:pPr>
      <w:r>
        <w:rPr>
          <w:color w:val="auto"/>
          <w:sz w:val="24"/>
        </w:rPr>
        <w:tab/>
        <w:t>4 - XX - nr kolejny jednostki (5.6.a)</w:t>
      </w:r>
    </w:p>
    <w:p w14:paraId="626A0295" w14:textId="77777777" w:rsidR="00D30A96" w:rsidRDefault="00D30A96" w:rsidP="00D30A96">
      <w:pPr>
        <w:pStyle w:val="Tekstpodstawowy1"/>
        <w:rPr>
          <w:color w:val="auto"/>
          <w:sz w:val="24"/>
        </w:rPr>
      </w:pPr>
      <w:r>
        <w:rPr>
          <w:color w:val="auto"/>
          <w:sz w:val="24"/>
        </w:rPr>
        <w:tab/>
        <w:t>5 - XX - rodzaj środków (5.6.b),</w:t>
      </w:r>
      <w:r>
        <w:rPr>
          <w:color w:val="auto"/>
          <w:sz w:val="24"/>
        </w:rPr>
        <w:tab/>
      </w:r>
    </w:p>
    <w:p w14:paraId="17F1FCF3" w14:textId="77777777" w:rsidR="00D30A96" w:rsidRDefault="00D30A96" w:rsidP="00D30A96">
      <w:pPr>
        <w:pStyle w:val="Tekstpodstawowy1"/>
      </w:pPr>
      <w:r>
        <w:t>w razie potrzeby maska paragrafu będzie rozszerzana.</w:t>
      </w:r>
    </w:p>
    <w:p w14:paraId="3981C28E" w14:textId="77777777" w:rsidR="00D30A96" w:rsidRDefault="00D30A96" w:rsidP="00D30A96">
      <w:pPr>
        <w:jc w:val="both"/>
      </w:pPr>
      <w:r>
        <w:t xml:space="preserve">7) Księgi rachunkowe podlegają wydrukowaniu nie później niż na koniec roku obrotowego. Za równoważne z wydrukiem uznaje się przeniesienie treści ksiąg rachunkowych na inny komputerowy nośnik danych, zapewniający trwałość zapisu informacji, przez czas nie krótszy od wymaganego dla przechowywania ksiąg rachunkowych. </w:t>
      </w:r>
    </w:p>
    <w:p w14:paraId="421197FA" w14:textId="77777777" w:rsidR="00D30A96" w:rsidRDefault="00D30A96" w:rsidP="00D30A96">
      <w:pPr>
        <w:jc w:val="both"/>
      </w:pPr>
      <w:r>
        <w:t xml:space="preserve">8) Wydruki komputerowe ksiąg rachunkowych składają się z automatycznie numerowanych stron, z oznaczeniem pierwszej i ostatniej strony, zawierające sumowania na kolejnych stronach w sposób ciągły w roku obrotowym. </w:t>
      </w:r>
    </w:p>
    <w:p w14:paraId="38003C38" w14:textId="77777777" w:rsidR="00D30A96" w:rsidRDefault="00D30A96" w:rsidP="00D30A96">
      <w:pPr>
        <w:tabs>
          <w:tab w:val="left" w:pos="180"/>
        </w:tabs>
        <w:jc w:val="both"/>
      </w:pPr>
      <w:r>
        <w:t xml:space="preserve">9) Dziennik: </w:t>
      </w:r>
    </w:p>
    <w:p w14:paraId="7C13077B" w14:textId="77777777" w:rsidR="00D30A96" w:rsidRDefault="00D30A96" w:rsidP="00D30A96">
      <w:pPr>
        <w:jc w:val="both"/>
      </w:pPr>
      <w:r>
        <w:t xml:space="preserve">a. zawiera chronologiczne ujęcie zdarzeń, jakie nastąpiły w danym okresie sprawozdawczym, </w:t>
      </w:r>
    </w:p>
    <w:p w14:paraId="01130368" w14:textId="77777777" w:rsidR="00D30A96" w:rsidRDefault="00D30A96" w:rsidP="00D30A96">
      <w:r>
        <w:t xml:space="preserve">b. prowadzony jest w sposób umożliwiający uzgodnienie jego obrotów z obrotami zestawienia obrotów i sald kont księgi głównej, </w:t>
      </w:r>
    </w:p>
    <w:p w14:paraId="51765ADD" w14:textId="77777777" w:rsidR="00D30A96" w:rsidRDefault="00D30A96" w:rsidP="00D30A96">
      <w:pPr>
        <w:jc w:val="both"/>
      </w:pPr>
      <w:r>
        <w:lastRenderedPageBreak/>
        <w:t xml:space="preserve">c. zapisy w dzienniku są kolejno numerowane, a sumy zapisów liczone w sposób ciągły, </w:t>
      </w:r>
    </w:p>
    <w:p w14:paraId="44889EF6" w14:textId="77777777" w:rsidR="00D30A96" w:rsidRDefault="00D30A96" w:rsidP="00D30A96">
      <w:pPr>
        <w:jc w:val="both"/>
      </w:pPr>
      <w:r>
        <w:t xml:space="preserve">d. sposób zapisów w dzienniku umożliwia ich powiązanie ze sprawdzonymi i zatwierdzonymi dowodami księgowymi, </w:t>
      </w:r>
    </w:p>
    <w:p w14:paraId="48471E08" w14:textId="77777777" w:rsidR="00D30A96" w:rsidRDefault="00D30A96" w:rsidP="00D30A96">
      <w:pPr>
        <w:jc w:val="both"/>
      </w:pPr>
      <w:r>
        <w:t xml:space="preserve">9) Księga główna (konta syntetyczne) prowadzona jest w sposób gwarantujący: </w:t>
      </w:r>
    </w:p>
    <w:p w14:paraId="6B57EA80" w14:textId="77777777" w:rsidR="00D30A96" w:rsidRDefault="00D30A96" w:rsidP="00D30A96">
      <w:pPr>
        <w:jc w:val="both"/>
      </w:pPr>
      <w:r>
        <w:t xml:space="preserve">a. zasadę podwójnego zapisu, </w:t>
      </w:r>
    </w:p>
    <w:p w14:paraId="26CC2949" w14:textId="77777777" w:rsidR="00D30A96" w:rsidRDefault="00D30A96" w:rsidP="00D30A96">
      <w:pPr>
        <w:jc w:val="both"/>
      </w:pPr>
      <w:r>
        <w:t xml:space="preserve">b. zasadę systematycznego i chronologicznego rejestrowania zdarzeń gospodarczych, </w:t>
      </w:r>
    </w:p>
    <w:p w14:paraId="0158A7DF" w14:textId="77777777" w:rsidR="00D30A96" w:rsidRDefault="00D30A96" w:rsidP="00D30A96">
      <w:pPr>
        <w:jc w:val="both"/>
      </w:pPr>
      <w:r>
        <w:t xml:space="preserve">c. powiązania dokonywanych w niej zapisów z zapisami w dzienniku. </w:t>
      </w:r>
    </w:p>
    <w:p w14:paraId="412CBB07" w14:textId="77777777" w:rsidR="00D30A96" w:rsidRDefault="00D30A96" w:rsidP="00D30A96">
      <w:pPr>
        <w:jc w:val="both"/>
      </w:pPr>
      <w:r>
        <w:t xml:space="preserve">10)Księgi pomocnicze to tzw. konta analityczne, stanowiące zapisy będące uszczegółowieniem i uzupełnieniem zapisów kont księgi głównej. Prowadzone są one w ujęciu systematycznym, jako wyodrębniony system zbiorów kont, komputerowych zbiorów danych, uzgodniony z saldami i zapisami na kontach księgi głównej. Zapisy dokonywane na tych kontach są powtórzeniem zapisów na kontach księgi głównej. </w:t>
      </w:r>
    </w:p>
    <w:p w14:paraId="6C0FCB0A" w14:textId="77777777" w:rsidR="00D30A96" w:rsidRDefault="00D30A96" w:rsidP="00D30A96">
      <w:pPr>
        <w:jc w:val="both"/>
      </w:pPr>
      <w:r>
        <w:t xml:space="preserve">11) Konta ksiąg pomocniczych prowadzi się w szczególności dla: </w:t>
      </w:r>
    </w:p>
    <w:p w14:paraId="34ED3F96" w14:textId="77777777" w:rsidR="00D30A96" w:rsidRDefault="00D30A96" w:rsidP="00D30A96">
      <w:r>
        <w:t>a. środków trwałych, w tym także środków trwałych w budowie, pozostałych środków trwałych, wartości niematerialnych i prawnych oraz dokonywanych od nich odpisów umorzeniowych (księgi inwentarzowe typu PUK-K-205 prowadzone ręcznie oraz elektronicznie w programie komputerowym Majątek WEB)</w:t>
      </w:r>
    </w:p>
    <w:p w14:paraId="0CAD2833" w14:textId="77777777" w:rsidR="00D30A96" w:rsidRDefault="00D30A96" w:rsidP="00D30A96">
      <w:pPr>
        <w:jc w:val="both"/>
      </w:pPr>
      <w:r>
        <w:t xml:space="preserve">b. rozrachunków z kontrahentami, </w:t>
      </w:r>
    </w:p>
    <w:p w14:paraId="69EBE3AC" w14:textId="77777777" w:rsidR="00D30A96" w:rsidRDefault="00D30A96" w:rsidP="00D30A96">
      <w:r>
        <w:t xml:space="preserve">c. rozrachunków z pracownikami, w tym imienną ewidencję wynagrodzeń pracowników zapewniającą uzyskanie informacji z całego okresu zatrudnienia (karty wynagrodzeń w programie komputerowym Płace), </w:t>
      </w:r>
    </w:p>
    <w:p w14:paraId="198A31B3" w14:textId="77777777" w:rsidR="00D30A96" w:rsidRDefault="00D30A96" w:rsidP="00D30A96">
      <w:pPr>
        <w:jc w:val="both"/>
      </w:pPr>
      <w:r>
        <w:t xml:space="preserve">d. operacji sprzedaży w programie Rozrachunki, </w:t>
      </w:r>
    </w:p>
    <w:p w14:paraId="65A16F4D" w14:textId="77777777" w:rsidR="00D30A96" w:rsidRDefault="00D30A96" w:rsidP="00D30A96">
      <w:pPr>
        <w:jc w:val="both"/>
      </w:pPr>
      <w:r>
        <w:t xml:space="preserve">e. operacji zakupu w programie Rozrachunki, </w:t>
      </w:r>
    </w:p>
    <w:p w14:paraId="7D37BD8D" w14:textId="77777777" w:rsidR="00D30A96" w:rsidRDefault="00D30A96" w:rsidP="00D30A96">
      <w:pPr>
        <w:jc w:val="both"/>
      </w:pPr>
      <w:r>
        <w:t xml:space="preserve">f. kosztów, </w:t>
      </w:r>
    </w:p>
    <w:p w14:paraId="5E6FCF98" w14:textId="77777777" w:rsidR="00D30A96" w:rsidRDefault="00D30A96" w:rsidP="00D30A96">
      <w:pPr>
        <w:jc w:val="both"/>
      </w:pPr>
      <w:r>
        <w:t>g. innych istotnych dla jednostki składników aktywów i pasywów.</w:t>
      </w:r>
    </w:p>
    <w:p w14:paraId="027BE05A" w14:textId="77777777" w:rsidR="00D30A96" w:rsidRDefault="00D30A96" w:rsidP="00D30A96">
      <w:pPr>
        <w:jc w:val="both"/>
      </w:pPr>
      <w:r>
        <w:t xml:space="preserve">12) Konta pozabilansowe są kontami, na których rejestrowane dane nie wpływają na </w:t>
      </w:r>
    </w:p>
    <w:p w14:paraId="655A7FE9" w14:textId="77777777" w:rsidR="00D30A96" w:rsidRDefault="00D30A96" w:rsidP="00D30A96">
      <w:pPr>
        <w:jc w:val="both"/>
      </w:pPr>
      <w:r>
        <w:t xml:space="preserve">zmianę stanu składników aktywów i pasywów. Pełnią one wyłącznie funkcję informacyjno-kontrolną. Na kontach pozabilansowych obowiązuje zapis jednostronny, </w:t>
      </w:r>
    </w:p>
    <w:p w14:paraId="5BE9F5B9" w14:textId="77777777" w:rsidR="00D30A96" w:rsidRDefault="00D30A96" w:rsidP="00D30A96">
      <w:pPr>
        <w:jc w:val="both"/>
      </w:pPr>
      <w:r>
        <w:t>13) Konta pozabilansowe, stosownie do przepisów</w:t>
      </w:r>
      <w:r>
        <w:rPr>
          <w:color w:val="FF6600"/>
        </w:rPr>
        <w:t xml:space="preserve"> </w:t>
      </w:r>
      <w:r>
        <w:t>rozporządzenia Ministra Finansów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Rzeczpospolitej Polskiej stosuje się dla;</w:t>
      </w:r>
    </w:p>
    <w:p w14:paraId="39849027" w14:textId="77777777" w:rsidR="00D30A96" w:rsidRDefault="00D30A96" w:rsidP="00D30A96">
      <w:pPr>
        <w:jc w:val="both"/>
      </w:pPr>
      <w:r>
        <w:t>a. wzajemnych rozliczeń między jednostkami,</w:t>
      </w:r>
    </w:p>
    <w:p w14:paraId="2D9AE8C2" w14:textId="77777777" w:rsidR="00D30A96" w:rsidRDefault="00D30A96" w:rsidP="00D30A96">
      <w:pPr>
        <w:jc w:val="both"/>
      </w:pPr>
      <w:r>
        <w:t xml:space="preserve">b. obcych środków trwałych, </w:t>
      </w:r>
    </w:p>
    <w:p w14:paraId="2AE023FC" w14:textId="77777777" w:rsidR="00D30A96" w:rsidRDefault="00D30A96" w:rsidP="00D30A96">
      <w:pPr>
        <w:jc w:val="both"/>
      </w:pPr>
      <w:r>
        <w:t>c. planu finansowego wydatków budżetowych,</w:t>
      </w:r>
    </w:p>
    <w:p w14:paraId="73D1354A" w14:textId="77777777" w:rsidR="00D30A96" w:rsidRDefault="00D30A96" w:rsidP="00D30A96">
      <w:pPr>
        <w:jc w:val="both"/>
      </w:pPr>
      <w:r>
        <w:t xml:space="preserve">d. zaangażowania wydatków budżetowych roku bieżącego, </w:t>
      </w:r>
    </w:p>
    <w:p w14:paraId="3BF6414F" w14:textId="77777777" w:rsidR="00D30A96" w:rsidRDefault="00D30A96" w:rsidP="00D30A96">
      <w:pPr>
        <w:jc w:val="both"/>
      </w:pPr>
      <w:r>
        <w:t xml:space="preserve">e. zaangażowania wydatków budżetowych przyszłych lat. </w:t>
      </w:r>
    </w:p>
    <w:p w14:paraId="71343D0D" w14:textId="77777777" w:rsidR="00D30A96" w:rsidRDefault="00D30A96" w:rsidP="00D30A96">
      <w:pPr>
        <w:jc w:val="both"/>
      </w:pPr>
      <w:r>
        <w:t xml:space="preserve">14) W ewidencji ujmowane są wszystkie etapy rozliczeń poprzedzające płatności dochodów i wydatków, a w zakresie wydatków dodatkowo zaangażowanie środków – prowadzone w ewidencji pozabilansowej. Podstawę wprowadzania danych do ewidencji pozabilansowej stanowią zatwierdzone przez głównego księgowego lub osobę przez niego upoważnioną dokumenty księgowe, faktury, rachunki, noty, które sporządza się zgodnie z następującymi zasadami: </w:t>
      </w:r>
    </w:p>
    <w:p w14:paraId="7C171541" w14:textId="77777777" w:rsidR="00D30A96" w:rsidRDefault="00D30A96" w:rsidP="00D30A96">
      <w:pPr>
        <w:jc w:val="both"/>
      </w:pPr>
      <w:r>
        <w:t xml:space="preserve">a. do ewidencji zaangażowania służą konta pozabilansowe 998, 999 </w:t>
      </w:r>
    </w:p>
    <w:p w14:paraId="1C97506F" w14:textId="77777777" w:rsidR="00D30A96" w:rsidRDefault="00D30A96" w:rsidP="00D30A96">
      <w:r>
        <w:t xml:space="preserve">b. ewidencja zaangażowania jest prowadzona w szczegółowości klasyfikacji budżetowej (dział, rozdział, paragraf), </w:t>
      </w:r>
    </w:p>
    <w:p w14:paraId="73F56280" w14:textId="77777777" w:rsidR="00D30A96" w:rsidRDefault="00D30A96" w:rsidP="00D30A96">
      <w:pPr>
        <w:jc w:val="both"/>
      </w:pPr>
      <w:r>
        <w:t xml:space="preserve">c. na zaangażowanie składa się równowartość zawartych umów oraz aneksów do tych umów, aktów notarialnych, decyzji, postanowień, porozumień, innych dokumentów skutkujących zaciągnięciem zobowiązania a następnie dokonania wydatków budżetowych, </w:t>
      </w:r>
    </w:p>
    <w:p w14:paraId="27D0C0D6" w14:textId="77777777" w:rsidR="00D30A96" w:rsidRDefault="00D30A96" w:rsidP="00D30A96">
      <w:pPr>
        <w:jc w:val="both"/>
      </w:pPr>
      <w:r>
        <w:lastRenderedPageBreak/>
        <w:t xml:space="preserve">d. w przypadku umów wieloletnich ewidencji podlega zaangażowanie wydatków zarówno roku bieżącego jak i lat przyszłych, odpowiednio na kontach do tego przeznaczonych, tj. 998, 999, </w:t>
      </w:r>
    </w:p>
    <w:p w14:paraId="0E82A0CB" w14:textId="77777777" w:rsidR="00D30A96" w:rsidRDefault="00D30A96" w:rsidP="00D30A96">
      <w:pPr>
        <w:jc w:val="both"/>
      </w:pPr>
      <w:r>
        <w:t xml:space="preserve">e. zaangażowanie wydatków budżetowych w danym roku nie może przekraczać wielkości określonych w zatwierdzonym planie finansowym. </w:t>
      </w:r>
    </w:p>
    <w:p w14:paraId="445F576C" w14:textId="77777777" w:rsidR="00D30A96" w:rsidRDefault="00D30A96" w:rsidP="00D30A96">
      <w:pPr>
        <w:jc w:val="both"/>
      </w:pPr>
      <w:r>
        <w:t xml:space="preserve">f. wprowadza się uproszczenie zapisów w zakresie ewidencji pozabilansowej dotyczącej planu finansowego i zaangażowania wydatków polegającym na możliwości dokonania wprowadzania do ewidencji zmian zaangażowania i planów finansowych zbiorczo </w:t>
      </w:r>
      <w:r>
        <w:br/>
        <w:t>z częstotliwością miesięczną, w terminie do 5 dnia miesiąca za miesiąc poprzedni.</w:t>
      </w:r>
    </w:p>
    <w:p w14:paraId="18A9B59C" w14:textId="77777777" w:rsidR="00D30A96" w:rsidRDefault="00D30A96" w:rsidP="00D30A96">
      <w:pPr>
        <w:jc w:val="both"/>
      </w:pPr>
      <w:r>
        <w:t xml:space="preserve">15) Na podstawie zapisów na kontach księgi głównej sporządza się na koniec każdego okresu sprawozdawczego, nie rzadziej niż na koniec miesiąca, zestawienie obrotów i sald, zawierające: </w:t>
      </w:r>
    </w:p>
    <w:p w14:paraId="41A8E050" w14:textId="77777777" w:rsidR="00D30A96" w:rsidRDefault="00D30A96" w:rsidP="00D30A96">
      <w:pPr>
        <w:jc w:val="both"/>
      </w:pPr>
      <w:r>
        <w:t xml:space="preserve">a. symbole i nazwy kont, </w:t>
      </w:r>
    </w:p>
    <w:p w14:paraId="06B23136" w14:textId="77777777" w:rsidR="00D30A96" w:rsidRDefault="00D30A96" w:rsidP="00D30A96">
      <w:r>
        <w:t xml:space="preserve">b. salda kont na dzień otwarcia ksiąg rachunkowych, obroty za okres sprawozdawczy i narastająco od początku roku obrotowego oraz salda na koniec okresu sprawozdawczego, </w:t>
      </w:r>
    </w:p>
    <w:p w14:paraId="7D16976A" w14:textId="77777777" w:rsidR="00D30A96" w:rsidRDefault="00D30A96" w:rsidP="00D30A96">
      <w:pPr>
        <w:jc w:val="both"/>
      </w:pPr>
      <w:r>
        <w:t xml:space="preserve">c. sumę sald na dzień otwarcia ksiąg rachunkowych, obrotów za okres sprawozdawczy i narastająco od początku roku obrotowego oraz sald na koniec okresu sprawozdawczego. </w:t>
      </w:r>
    </w:p>
    <w:p w14:paraId="66BBC38D" w14:textId="77777777" w:rsidR="00D30A96" w:rsidRDefault="00D30A96" w:rsidP="00D30A96">
      <w:pPr>
        <w:jc w:val="both"/>
      </w:pPr>
      <w:r>
        <w:t>16) Na dzień zamknięcia ksiąg rachunkowych sporządza się zestawienia sald wszystkich kont ksiąg pomocniczych, a na dzień inwentaryzacji – zestawienia sald inwentaryzowanej grupy składników aktywów i pasywów.</w:t>
      </w:r>
    </w:p>
    <w:p w14:paraId="4C49F6C7" w14:textId="77777777" w:rsidR="00D30A96" w:rsidRDefault="00D30A96" w:rsidP="00D30A96">
      <w:pPr>
        <w:jc w:val="both"/>
      </w:pPr>
      <w:r>
        <w:t xml:space="preserve">17) Podstawą zapisu w księgach rachunkowych są oryginalne, zatwierdzone dowody księgowe, stwierdzające dokonanie operacji gospodarczych zgodnie ze stanem faktycznym, zwane dalej dowodami źródłowymi, tj.: </w:t>
      </w:r>
    </w:p>
    <w:p w14:paraId="4C8D021D" w14:textId="77777777" w:rsidR="00D30A96" w:rsidRDefault="00D30A96" w:rsidP="00D30A96">
      <w:pPr>
        <w:jc w:val="both"/>
      </w:pPr>
      <w:r>
        <w:t xml:space="preserve">a. zewnętrzne obce – otrzymane od kontrahentów, </w:t>
      </w:r>
    </w:p>
    <w:p w14:paraId="5896F9DC" w14:textId="77777777" w:rsidR="00D30A96" w:rsidRDefault="00D30A96" w:rsidP="00D30A96">
      <w:pPr>
        <w:jc w:val="both"/>
      </w:pPr>
      <w:r>
        <w:t xml:space="preserve">b. zewnętrzne własne – przekazywane w oryginale kontrahentom, </w:t>
      </w:r>
    </w:p>
    <w:p w14:paraId="32FC5945" w14:textId="77777777" w:rsidR="00D30A96" w:rsidRDefault="00D30A96" w:rsidP="00D30A96">
      <w:pPr>
        <w:jc w:val="both"/>
      </w:pPr>
      <w:r>
        <w:t xml:space="preserve">c. wewnętrzne – dotyczące operacji wewnątrz jednostki. </w:t>
      </w:r>
    </w:p>
    <w:p w14:paraId="15F97892" w14:textId="77777777" w:rsidR="00D30A96" w:rsidRDefault="00D30A96" w:rsidP="00D30A96">
      <w:pPr>
        <w:jc w:val="both"/>
      </w:pPr>
      <w:r>
        <w:t xml:space="preserve">18) Podstawą zapisów są również sporządzone przez jednostkę dowody księgowe, tj.: </w:t>
      </w:r>
    </w:p>
    <w:p w14:paraId="1E933DFA" w14:textId="77777777" w:rsidR="00D30A96" w:rsidRDefault="00D30A96" w:rsidP="00D30A96">
      <w:pPr>
        <w:jc w:val="both"/>
      </w:pPr>
      <w:r>
        <w:t>a. zbiorcze służące do dokonania łącznych zapisów zbioru dowodów źródłowych,</w:t>
      </w:r>
    </w:p>
    <w:p w14:paraId="11BD577F" w14:textId="77777777" w:rsidR="00D30A96" w:rsidRDefault="00D30A96" w:rsidP="00D30A96">
      <w:pPr>
        <w:jc w:val="both"/>
      </w:pPr>
      <w:r>
        <w:t xml:space="preserve">b. korygujące poprzednie zapisy, </w:t>
      </w:r>
    </w:p>
    <w:p w14:paraId="27D2550A" w14:textId="77777777" w:rsidR="00D30A96" w:rsidRDefault="00D30A96" w:rsidP="00D30A96">
      <w:pPr>
        <w:jc w:val="both"/>
      </w:pPr>
      <w:r>
        <w:t xml:space="preserve">19) W przypadku uzasadnionego braku możliwości uzyskania zewnętrznych obcych dowodów źródłowych dopuszcza się: </w:t>
      </w:r>
    </w:p>
    <w:p w14:paraId="4B15396C" w14:textId="77777777" w:rsidR="00D30A96" w:rsidRDefault="00D30A96" w:rsidP="00D30A96">
      <w:r>
        <w:t xml:space="preserve">a. za uprzednią zgodą kierownika jednostki udokumentowanie operacji gospodarczej za pomocą księgowych dowodów zastępczych, sporządzonych przez osoby dokonujące tych operacji, </w:t>
      </w:r>
    </w:p>
    <w:p w14:paraId="0848C771" w14:textId="77777777" w:rsidR="00D30A96" w:rsidRDefault="00D30A96" w:rsidP="00D30A96">
      <w:r>
        <w:t>b. udokumentowanie operacji gospodarczej, w przypadku braku możliwości uzyskania zewnętrznych obcych dowodów źródłowych jak opłaty publiczno-prawne na podstawie dowodu zapłaty, może dotyczyć to w szczególności:</w:t>
      </w:r>
    </w:p>
    <w:p w14:paraId="6B180068" w14:textId="77777777" w:rsidR="00D30A96" w:rsidRDefault="00D30A96" w:rsidP="00D30A96">
      <w:pPr>
        <w:jc w:val="both"/>
      </w:pPr>
      <w:r>
        <w:t xml:space="preserve">- opłat abonamentu radiowo-telewizyjnego w urzędzie pocztowym, </w:t>
      </w:r>
    </w:p>
    <w:p w14:paraId="12D48521" w14:textId="77777777" w:rsidR="00D30A96" w:rsidRDefault="00D30A96" w:rsidP="00D30A96">
      <w:pPr>
        <w:jc w:val="both"/>
      </w:pPr>
      <w:r>
        <w:t xml:space="preserve">- zakupu znaków sądowych lub skarbowych, </w:t>
      </w:r>
    </w:p>
    <w:p w14:paraId="7E03F377" w14:textId="77777777" w:rsidR="00D30A96" w:rsidRDefault="00D30A96" w:rsidP="00D30A96">
      <w:pPr>
        <w:jc w:val="both"/>
      </w:pPr>
      <w:r>
        <w:t xml:space="preserve">- zakupów dokonanych w przypadku nieprzewidzianych zdarzeń, </w:t>
      </w:r>
    </w:p>
    <w:p w14:paraId="78A00A12" w14:textId="77777777" w:rsidR="00D30A96" w:rsidRDefault="00D30A96" w:rsidP="00D30A96">
      <w:pPr>
        <w:jc w:val="both"/>
      </w:pPr>
      <w:r>
        <w:t xml:space="preserve">- pokwitowania za listy polecone, przesyłki pocztowe, kurierskie, znaczki, </w:t>
      </w:r>
    </w:p>
    <w:p w14:paraId="2EAF5FD5" w14:textId="77777777" w:rsidR="00D30A96" w:rsidRDefault="00D30A96" w:rsidP="00D30A96">
      <w:pPr>
        <w:jc w:val="both"/>
      </w:pPr>
      <w:r>
        <w:t>- opłaty startowe i członkowskie,</w:t>
      </w:r>
    </w:p>
    <w:p w14:paraId="18FC3BA2" w14:textId="77777777" w:rsidR="00D30A96" w:rsidRDefault="00D30A96" w:rsidP="00D30A96">
      <w:pPr>
        <w:jc w:val="both"/>
      </w:pPr>
      <w:r>
        <w:t>- opłat za dzienniki budowy, mapki geodezyjne, dowody rejestracyjne.</w:t>
      </w:r>
    </w:p>
    <w:p w14:paraId="1F8873BF" w14:textId="77777777" w:rsidR="00D30A96" w:rsidRDefault="00D30A96" w:rsidP="00D30A96">
      <w:pPr>
        <w:jc w:val="both"/>
      </w:pPr>
      <w:r>
        <w:t xml:space="preserve">20) Podstawą zapisów w księgach rachunkowych są dowody księgowe spełniające wymogi określone w art. 21 ustawy z 29 września 1994 r. o rachunkowości. </w:t>
      </w:r>
    </w:p>
    <w:p w14:paraId="50CD1B36" w14:textId="77777777" w:rsidR="00D30A96" w:rsidRDefault="00D30A96" w:rsidP="00D30A96">
      <w:pPr>
        <w:jc w:val="both"/>
      </w:pPr>
      <w:r>
        <w:t>21) Przeksięgowanie wyniku finansowego następuje po zatwierdzeniu przez Radę Powiatu Świeckiego sprawozdania finansowego za poprzedni rok obrotowy.</w:t>
      </w:r>
    </w:p>
    <w:p w14:paraId="6799C2A1" w14:textId="77777777" w:rsidR="00D30A96" w:rsidRDefault="00D30A96" w:rsidP="00D30A96">
      <w:pPr>
        <w:jc w:val="both"/>
      </w:pPr>
      <w:r>
        <w:t xml:space="preserve">22) Rozliczenie objętego centralizacją podatku VAT następuje na podstawie aktualnie obowiązującego Zarządzenia Starosty Powiatu Świeckiego w sprawie danych do sporządzenia korekty deklaracji VAT oraz do wyliczenia wstępnej proporcji umożliwiającej odliczenie podatku należnego za dany rok oraz aktualnego zarządzenia Starosty Powiatu Świeckiego w </w:t>
      </w:r>
      <w:r>
        <w:lastRenderedPageBreak/>
        <w:t xml:space="preserve">sprawie zmiany zasad prowadzenia rozliczeń podatku od towarów i usług w Powiecie Świeckim i w jednostkach budżetowych objętych centralizacją VAT </w:t>
      </w:r>
    </w:p>
    <w:p w14:paraId="10CC766E" w14:textId="77777777" w:rsidR="00D30A96" w:rsidRDefault="00D30A96" w:rsidP="00D30A96">
      <w:pPr>
        <w:jc w:val="both"/>
      </w:pPr>
      <w:r>
        <w:t xml:space="preserve">23) Stany aktywów i pasywów wykazane na dzień zamknięcia ksiąg rachunkowych wykazywane są w tej samej wysokości jako bilans otwarcia na dzień otwarcia ksiąg rachunkowych. </w:t>
      </w:r>
    </w:p>
    <w:p w14:paraId="0EE80892" w14:textId="77777777" w:rsidR="00D30A96" w:rsidRDefault="00D30A96" w:rsidP="00D30A96">
      <w:pPr>
        <w:jc w:val="both"/>
      </w:pPr>
      <w:r>
        <w:t xml:space="preserve">24) Dochody i wydatki ujmowane są w terminie ich zapłaty, niezależnie od rocznego budżetu, którego dotyczą (zasada kasowa). </w:t>
      </w:r>
    </w:p>
    <w:p w14:paraId="769D7BC3" w14:textId="77777777" w:rsidR="00D30A96" w:rsidRDefault="00D30A96" w:rsidP="00D30A96">
      <w:pPr>
        <w:jc w:val="both"/>
      </w:pPr>
      <w:r>
        <w:t>25) Dopuszcza się stosowanie uproszczeń, polegających na zbiorczym księgowaniu operacji gospodarczych (np. zestawienie zbiorcze list płac, gdzie są wykazane wszystkie kolejne numery list płac, które uwzględniono w zestawieniu zbiorczym).</w:t>
      </w:r>
    </w:p>
    <w:p w14:paraId="12A1E6EC" w14:textId="77777777" w:rsidR="00D30A96" w:rsidRDefault="00D30A96" w:rsidP="00D30A96">
      <w:pPr>
        <w:jc w:val="both"/>
      </w:pPr>
      <w:r>
        <w:t xml:space="preserve">26) Nie obejmuje się gospodarką magazynową kupowanych na bieżąco, w ilościach dostosowanych do potrzeb i wydanych bezpośrednio do zużycia materiałów biurowych, środków czystości i drobnych materiałów przeznaczonych do napraw sprzętu – materiały te są odnoszone w koszty bezpośrednio po zakupie. </w:t>
      </w:r>
    </w:p>
    <w:p w14:paraId="6824A19B" w14:textId="77777777" w:rsidR="00D30A96" w:rsidRDefault="00D30A96" w:rsidP="00D30A96">
      <w:pPr>
        <w:jc w:val="both"/>
      </w:pPr>
      <w:r>
        <w:t>Nie dokonuje się korekty zapisów na koncie 401, o wartości nie zużytych na dzień bilansowy materiałów, jeśli wartość ustalonych zapasów nie przekracza, w zakresie jednego asortymentu, kwoty 3 000,00 zł.</w:t>
      </w:r>
    </w:p>
    <w:p w14:paraId="6058A826" w14:textId="77777777" w:rsidR="00D30A96" w:rsidRDefault="00D30A96" w:rsidP="00D30A96">
      <w:pPr>
        <w:jc w:val="both"/>
      </w:pPr>
      <w:r>
        <w:t>27) W celu dochodzenia zaległych należności ustala się obowiązek wysyłania wezwań do zapłaty i podejmowania czynności egzekucyjnych przewidzianych prawem, z zastrzeżeniem, że w odniesieniu do należności, których wysokość nie przewyższa kosztów wysłania wezwania do zapłaty, działań takich nie podejmuje się ( nalicza się należne odsetki i wystawia wezwania do zapłaty, ale przekazuje się je do jednostki w celu dostarczenia kontrahentowi).</w:t>
      </w:r>
    </w:p>
    <w:p w14:paraId="4437A8C6" w14:textId="77777777" w:rsidR="00D30A96" w:rsidRDefault="00D30A96" w:rsidP="00D30A96">
      <w:pPr>
        <w:jc w:val="both"/>
      </w:pPr>
      <w:r>
        <w:t>Zaległości z tytułu dochodów i innych należności w wysokości nie przekraczającej kosztów wezwania do wypłaty spisuje się w pozostałe koszty operacyjne lub koszty finansowe na dzień zamknięcia ksiąg rachunkowych po upływie okresu wynikającego z Kodeksu Cywilnego.</w:t>
      </w:r>
    </w:p>
    <w:p w14:paraId="26528E25" w14:textId="77777777" w:rsidR="00D30A96" w:rsidRDefault="00D30A96" w:rsidP="00D30A96">
      <w:r>
        <w:t>28) Jednostka nie inwentaryzuje drogą potwierdzenia sald należności:</w:t>
      </w:r>
    </w:p>
    <w:p w14:paraId="4823EF97" w14:textId="77777777" w:rsidR="00D30A96" w:rsidRDefault="00D30A96" w:rsidP="00D30A96">
      <w:r>
        <w:t>- spornych i wątpliwych,</w:t>
      </w:r>
    </w:p>
    <w:p w14:paraId="25AB5F01" w14:textId="77777777" w:rsidR="00D30A96" w:rsidRDefault="00D30A96" w:rsidP="00D30A96">
      <w:r>
        <w:t>- od osób nieprowadzących ksiąg rachunkowych,</w:t>
      </w:r>
    </w:p>
    <w:p w14:paraId="3A687976" w14:textId="77777777" w:rsidR="00D30A96" w:rsidRDefault="00D30A96" w:rsidP="00D30A96">
      <w:r>
        <w:t>- z tytułów publicznoprawnych.</w:t>
      </w:r>
    </w:p>
    <w:p w14:paraId="55088460" w14:textId="77777777" w:rsidR="00D30A96" w:rsidRDefault="00D30A96" w:rsidP="00D30A96">
      <w:pPr>
        <w:jc w:val="both"/>
      </w:pPr>
      <w:r>
        <w:t>Należności takie jednostka inwentaryzuje drogą porównania danych ujętych</w:t>
      </w:r>
      <w:r>
        <w:br/>
        <w:t xml:space="preserve"> w księgach rachunkowych z odpowiednimi dokumentami i weryfikacji ich wartości.</w:t>
      </w:r>
    </w:p>
    <w:p w14:paraId="42CB2EEA" w14:textId="77777777" w:rsidR="00D30A96" w:rsidRDefault="00D30A96" w:rsidP="00D30A96">
      <w:pPr>
        <w:jc w:val="both"/>
      </w:pPr>
      <w:r>
        <w:t xml:space="preserve">Należności od osób prowadzących księgi rachunkowe jednostka potwierdza </w:t>
      </w:r>
      <w:r>
        <w:br/>
        <w:t xml:space="preserve">z kontrahentem  kwotę wymaganej zapłaty należności (tj. należność główna wraz </w:t>
      </w:r>
      <w:r>
        <w:br/>
        <w:t>z naliczonymi odsetkami na dzień uzgodnienia) wysyłając do niego dwa egzemplarze potwierdzenia salda, z prośbą o jego potwierdzenie poprzez odesłanie jednego egzemplarza podpisanego przez osobę upoważnioną przez kontrahenta</w:t>
      </w:r>
    </w:p>
    <w:p w14:paraId="07D3B143" w14:textId="77777777" w:rsidR="00D30A96" w:rsidRDefault="00D30A96" w:rsidP="00D30A96">
      <w:pPr>
        <w:jc w:val="both"/>
      </w:pPr>
      <w:r>
        <w:t xml:space="preserve">29) Ustala się, że w odniesieniu do drobnych zakupów, niezbędnych do prowadzenia działalności jednostki, będą udzielane pracownikom stałe zaliczki na rok obrotowy podlegające bieżącemu uzupełnianiu do wysokości udzielonej zaliczki, a rozliczane na koniec roku obrotowego. </w:t>
      </w:r>
    </w:p>
    <w:p w14:paraId="5F43FA2E" w14:textId="77777777" w:rsidR="00D30A96" w:rsidRDefault="00D30A96" w:rsidP="00D30A96">
      <w:pPr>
        <w:jc w:val="both"/>
      </w:pPr>
      <w:r>
        <w:t xml:space="preserve">30) W wariancie rachunku kosztów przyjętym dla potrzeb zakładowego planu kont ponoszone koszty rozliczane są według następujących etapów: </w:t>
      </w:r>
    </w:p>
    <w:p w14:paraId="4DE1A24F" w14:textId="77777777" w:rsidR="00D30A96" w:rsidRDefault="00D30A96" w:rsidP="00D30A96">
      <w:pPr>
        <w:jc w:val="both"/>
      </w:pPr>
      <w:r>
        <w:t xml:space="preserve">a. ewidencja kosztów: </w:t>
      </w:r>
    </w:p>
    <w:p w14:paraId="641C843E" w14:textId="77777777" w:rsidR="00D30A96" w:rsidRDefault="00D30A96" w:rsidP="00D30A96">
      <w:pPr>
        <w:jc w:val="both"/>
      </w:pPr>
      <w:r>
        <w:t xml:space="preserve">     - w układzie rodzajowym (zespół 4),</w:t>
      </w:r>
    </w:p>
    <w:p w14:paraId="350A2CAB" w14:textId="77777777" w:rsidR="00D30A96" w:rsidRDefault="00D30A96" w:rsidP="00D30A96">
      <w:pPr>
        <w:jc w:val="both"/>
      </w:pPr>
      <w:r>
        <w:t xml:space="preserve">b. rozliczenie wyniku finansowego w oparciu o konta zespołu 4 i 7. </w:t>
      </w:r>
    </w:p>
    <w:p w14:paraId="62607668" w14:textId="77777777" w:rsidR="00D30A96" w:rsidRDefault="00D30A96" w:rsidP="00D30A96">
      <w:pPr>
        <w:jc w:val="both"/>
      </w:pPr>
      <w:r>
        <w:t xml:space="preserve">31) Do kont syntetycznych zespołu 4 „Koszty według rodzajów” prowadzi się ewidencję analityczną według podziałek klasyfikacji budżetowej, występującą w planach finansowych, z dokładnością: dział, rozdział, paragraf. </w:t>
      </w:r>
    </w:p>
    <w:p w14:paraId="29AB6F44" w14:textId="77777777" w:rsidR="00D30A96" w:rsidRDefault="00D30A96" w:rsidP="00D30A96">
      <w:pPr>
        <w:jc w:val="both"/>
      </w:pPr>
      <w:r>
        <w:t>32) Do kont syntetycznych zespołu 7 "</w:t>
      </w:r>
      <w:r>
        <w:rPr>
          <w:szCs w:val="20"/>
        </w:rPr>
        <w:t>Przychody, dochody i koszty"</w:t>
      </w:r>
      <w:r>
        <w:t xml:space="preserve"> prowadzi się ewidencję analityczną, ze szczegółowością dział, rozdział, paragraf.</w:t>
      </w:r>
    </w:p>
    <w:p w14:paraId="30D8445E" w14:textId="77777777" w:rsidR="00D30A96" w:rsidRDefault="00D30A96" w:rsidP="00D30A96">
      <w:pPr>
        <w:jc w:val="both"/>
      </w:pPr>
      <w:r>
        <w:lastRenderedPageBreak/>
        <w:t xml:space="preserve">33) Nie rozliczane międzyokresowo (konto 640) są finansowane z góry zakupy usługi, dostawy, które realizowane będą w czasie, a ich wartość jednostkowa nie przekracza 3 000,00 zł ( np. opłata z góry prenumerat, wykup polisy ubezpieczeniowej). </w:t>
      </w:r>
    </w:p>
    <w:p w14:paraId="73C39A9E" w14:textId="77777777" w:rsidR="00D30A96" w:rsidRDefault="00D30A96" w:rsidP="00D30A96">
      <w:pPr>
        <w:jc w:val="both"/>
      </w:pPr>
      <w:r>
        <w:t>34) Do ewidencji wartości niematerialnych i prawnych wpisuje się oprogramowanie komputera w zależności od jego rodzaju:</w:t>
      </w:r>
    </w:p>
    <w:p w14:paraId="320FA2C0" w14:textId="77777777" w:rsidR="00D30A96" w:rsidRDefault="00D30A96" w:rsidP="00D30A96">
      <w:pPr>
        <w:jc w:val="both"/>
      </w:pPr>
      <w:r>
        <w:t>a. oprogramowanie systemowe (operacyjne) to takie, które jest niezbędne do uruchomienia komputera i realizacji jego podstawowych zadań, bez programu systemowego komputer nie byłby zdatny do użytku. Dlatego program systemowy zawsze zwiększa wartość początkową komputera i nie podlega odrębnej ewidencji np. system Windows,</w:t>
      </w:r>
    </w:p>
    <w:p w14:paraId="1CE36343" w14:textId="77777777" w:rsidR="00D30A96" w:rsidRDefault="00D30A96" w:rsidP="00D30A96">
      <w:pPr>
        <w:jc w:val="both"/>
      </w:pPr>
      <w:r>
        <w:t>b. oprogramowanie użytkowe to np. oprogramowanie biurowe, finansowo-księgowe, kadrowe, płacowe, dziennik elektroniczny. Są to programy przeznaczone do realizacji konkretnych zadań, zalicza się do nich również program Office w wersji BOX ( w wersji OEM jest nierozerwalnie związany z danym komputerem i nie podlega osobnej ewidencji - zwiększa wartość początkową komputera).</w:t>
      </w:r>
    </w:p>
    <w:p w14:paraId="5A63CE11" w14:textId="77777777" w:rsidR="00D30A96" w:rsidRDefault="00D30A96" w:rsidP="00D30A96">
      <w:pPr>
        <w:jc w:val="both"/>
      </w:pPr>
      <w:r>
        <w:t>Oprogramowanie użytkowe podlega ewidencji wartości niematerialnych i prawnych.</w:t>
      </w:r>
    </w:p>
    <w:p w14:paraId="41E53C04" w14:textId="77777777" w:rsidR="00D30A96" w:rsidRDefault="00D30A96" w:rsidP="00D30A96">
      <w:pPr>
        <w:jc w:val="both"/>
      </w:pPr>
      <w:r>
        <w:t>35) Środki na zadania wymagające stosowania specjalnej organizacji nauki i metod pracy dla dzieci i młodzieży będą rozliczane jako % udziału poszczególnych uczniów przeliczeniowych ( tj. uczeń z orzeczeniem x jego waga wynikająca z metryczki oświatowej) do ogólnej liczby uczniów w szkole wg otrzymanej metryczki na dany rok budżetowy. W szkołach specjalnych wszystkie wydatki będą ewidencjonowane jako środki na zadania wymagające stosowania specjalnej organizacji nauki i metod pracy dla dzieci i młodzieży. W szkołach ogólnodostępnych, do których uczęszczają uczniowie dla których jest wymagane stosowanie specjalnej organizacji nauki i metod pracy do wydatków nie będą zaliczane wydatki dotyczące wynagrodzeń wraz z pochodnymi administracji i obsługi oraz koszty bieżącej eksploatacji budynku, które są opłacane z standardu A metryczki oświatowej, natomiast będą księgowane wydatki w 100% jeżeli będą to wydatki dotyczące zakupu czy zapłaty za usługę dotyczące uczniów ze specjalną organizacją nauki i metod pracy.</w:t>
      </w:r>
    </w:p>
    <w:p w14:paraId="123C3721" w14:textId="77777777" w:rsidR="00D30A96" w:rsidRDefault="00D30A96" w:rsidP="00D30A96">
      <w:pPr>
        <w:jc w:val="both"/>
      </w:pPr>
      <w:r>
        <w:t xml:space="preserve">36) Księgowanie otrzymanych darowizn jako środki obrotowe księgujemy na zwiększenie kosztów ( </w:t>
      </w:r>
      <w:proofErr w:type="spellStart"/>
      <w:r>
        <w:t>Wn</w:t>
      </w:r>
      <w:proofErr w:type="spellEnd"/>
      <w:r>
        <w:t xml:space="preserve"> 401 wg kosztów rodzajowych) oraz na zwiększenie funduszu jednostki w środkach obrotowych ( Ma 800-2).</w:t>
      </w:r>
    </w:p>
    <w:p w14:paraId="2B1BA004" w14:textId="77777777" w:rsidR="00D30A96" w:rsidRDefault="00D30A96" w:rsidP="00D30A96">
      <w:pPr>
        <w:jc w:val="both"/>
      </w:pPr>
      <w:r>
        <w:t>37) Opis merytoryczny wraz z odpowiednimi pieczęciami i zatwierdzeniem do wypłaty uznaje się za trwale związany z fakturą, jeżeli na osobnej karcie opisującej zdarzenie gospodarcze jest zapis, że jest to załącznik do faktury z określeniem numeru faktury i datą wystawienia.  Dodatkowa karta z opisem może być połączona z fakturą za pomocą zszywacza. Nie wolno stosować do połączenia faktury z kartą spinacza.</w:t>
      </w:r>
    </w:p>
    <w:p w14:paraId="5DD687AD" w14:textId="77777777" w:rsidR="00D30A96" w:rsidRDefault="00D30A96" w:rsidP="00D30A96">
      <w:pPr>
        <w:jc w:val="both"/>
      </w:pPr>
      <w:r>
        <w:t>38) Dołączona do polityki rachunkowości karta wzorów podpisów pracowników jednostki oznacza, że wymienieni w karcie pracownicy mają upoważnienie kierownika jednostki do wykonywania zapisanych tam czynności.</w:t>
      </w:r>
    </w:p>
    <w:p w14:paraId="0A1FE9F8" w14:textId="77777777" w:rsidR="00D30A96" w:rsidRDefault="00D30A96" w:rsidP="00D30A96">
      <w:pPr>
        <w:jc w:val="both"/>
      </w:pPr>
      <w:r>
        <w:t>39) W zespole szkół w którym nauczyciele pracują w kilku typach szkół np. w szkole podstawowej, przedszkolu, szkole zawodowej, wynagrodzenie wypłaca się w jednym typie szkoły, w którym nauczyciel ma najwięcej godzin do wypracowania w ciągu tygodnia.</w:t>
      </w:r>
    </w:p>
    <w:p w14:paraId="055F74B6" w14:textId="77777777" w:rsidR="00D30A96" w:rsidRDefault="00D30A96" w:rsidP="00D30A96">
      <w:pPr>
        <w:jc w:val="both"/>
      </w:pPr>
      <w:r>
        <w:t>40) W zespole szkół, w którym jest kilka rozdziałów, wydatki rzeczowe rozksięgowuje się miesięcznie wg ustalonego procentu dla danego rozdziału, procent ustala się na podstawie ilości godzin nauczycielskich przypadających w arkuszu organizacyjnym na dany rok budżetowy w danym typie szkoły. Wszystkie faktury w miesiącu księguje się na jednym rozdziale, a na koniec miesiąca rozksięgowuje się wydatki miesięczne na poszczególne rozdziały wg kalkulatora, w którym rozlicza się wydatki za dany miesiąc wg ustalonego procentu wg liczby godzin nauczycielskich.</w:t>
      </w:r>
    </w:p>
    <w:p w14:paraId="3A0D24A3" w14:textId="77777777" w:rsidR="00D30A96" w:rsidRDefault="00D30A96" w:rsidP="00D30A96">
      <w:pPr>
        <w:jc w:val="both"/>
      </w:pPr>
      <w:r>
        <w:t>41) Ustala się następujące zasady zwrotów wydatków:</w:t>
      </w:r>
    </w:p>
    <w:p w14:paraId="254355BC" w14:textId="77777777" w:rsidR="00D30A96" w:rsidRDefault="00D30A96" w:rsidP="00D30A96">
      <w:pPr>
        <w:jc w:val="both"/>
      </w:pPr>
      <w:r>
        <w:lastRenderedPageBreak/>
        <w:t>- uzyskane zwrot wydatków dokonanych w tym samym roku budżetowym zmniejszają wykonanie wydatków w tym roku budżetowym,</w:t>
      </w:r>
    </w:p>
    <w:p w14:paraId="233CE2F1" w14:textId="77777777" w:rsidR="00D30A96" w:rsidRDefault="00D30A96" w:rsidP="00D30A96">
      <w:pPr>
        <w:jc w:val="both"/>
      </w:pPr>
      <w:r>
        <w:t>- uzyskane zwroty wydatków dokonanych w poprzednich latach stanowią dochody budżetowe.</w:t>
      </w:r>
    </w:p>
    <w:p w14:paraId="71DB02A0" w14:textId="77777777" w:rsidR="00D30A96" w:rsidRDefault="00D30A96" w:rsidP="00D30A96">
      <w:pPr>
        <w:jc w:val="both"/>
      </w:pPr>
      <w:r>
        <w:t>42) Nadpłaty to kwoty dochodów nienależnie wpłaconych lub orzeczonych do zwrotu. Nadpłaty w dochodach budżetowych powstałe zarówno w bieżącym roku budżetowym, jak i w ubiegłych latach budżetowych zwraca się z tej podziałki klasyfikacji dochodów, na którą zalicza się bieżące wpływy tego samego rodzaju. Podstawą dokonania zwrotu nadpłaty jest pisemne polecenie zwrotu, podpisane przez kierownika i głównego księgowego jednostki. Polecenie to musi zawierać uzasadnienie zwrotu oraz datę wpłacenia zwracanej kwoty. Przed dokonanie zwrotu sprawdzamy sytuację nadpłacającego:</w:t>
      </w:r>
    </w:p>
    <w:p w14:paraId="7A00B479" w14:textId="77777777" w:rsidR="00D30A96" w:rsidRDefault="00D30A96" w:rsidP="00D30A96">
      <w:pPr>
        <w:jc w:val="both"/>
      </w:pPr>
      <w:r>
        <w:t>a) Nadpłacający nie ma wobec jednostki żadnych innych zobowiązań ani zaległości- dokonujemy zwrotu na podstawie polecenia zwrotu na rachunek bankowy z którego dokonano wpłaty,</w:t>
      </w:r>
    </w:p>
    <w:p w14:paraId="08188C02" w14:textId="77777777" w:rsidR="00D30A96" w:rsidRDefault="00D30A96" w:rsidP="00D30A96">
      <w:pPr>
        <w:jc w:val="both"/>
      </w:pPr>
      <w:r>
        <w:t xml:space="preserve">b) Nadpłacający ma inne zaległości wobec jednostki – przeksięgowuje się nadpłatę na poczet zaległości na podstawie dowodu PK zaakceptowanego przez głównego księgowego. Jeżeli nadpłacona kwota jest wyższa niż kwota zaległości, pozostałą kwotę zwraca się zgodnie z zasadami podanymi w </w:t>
      </w:r>
      <w:proofErr w:type="spellStart"/>
      <w:r>
        <w:t>pkt.a</w:t>
      </w:r>
      <w:proofErr w:type="spellEnd"/>
      <w:r>
        <w:t>). O poczynionych księgowaniach należy poinformować nadpłacającego pismem.</w:t>
      </w:r>
    </w:p>
    <w:p w14:paraId="30BFDA8E" w14:textId="77777777" w:rsidR="00D30A96" w:rsidRDefault="00D30A96" w:rsidP="00D30A96">
      <w:pPr>
        <w:jc w:val="both"/>
      </w:pPr>
      <w:r>
        <w:t>c) Nadpłacający ma inne zobowiązanie wobec jednostki, które nie są jeszcze wymagalne –można przeksięgować nadpłatę na zobowiązania tylko za zgodą ze strony nadpłacającego wyrażoną na piśmie.</w:t>
      </w:r>
    </w:p>
    <w:p w14:paraId="4B304B68" w14:textId="77777777" w:rsidR="00D30A96" w:rsidRDefault="00D30A96" w:rsidP="00D30A96">
      <w:pPr>
        <w:jc w:val="both"/>
      </w:pPr>
    </w:p>
    <w:p w14:paraId="16C9BC1C" w14:textId="77777777" w:rsidR="00D30A96" w:rsidRDefault="00D30A96" w:rsidP="00D30A96">
      <w:pPr>
        <w:jc w:val="both"/>
      </w:pPr>
    </w:p>
    <w:p w14:paraId="54424427" w14:textId="77777777" w:rsidR="00D30A96" w:rsidRDefault="00D30A96" w:rsidP="00D30A96">
      <w:pPr>
        <w:jc w:val="both"/>
      </w:pPr>
    </w:p>
    <w:p w14:paraId="0D3D7F09" w14:textId="77777777" w:rsidR="00D30A96" w:rsidRDefault="00D30A96" w:rsidP="00D30A96">
      <w:pPr>
        <w:jc w:val="both"/>
      </w:pPr>
      <w:r>
        <w:rPr>
          <w:b/>
          <w:bCs/>
        </w:rPr>
        <w:t>6. Zasady i terminy inwentaryzacji składników majątkowych</w:t>
      </w:r>
      <w:r>
        <w:t xml:space="preserve"> </w:t>
      </w:r>
    </w:p>
    <w:p w14:paraId="0B3F4135" w14:textId="77777777" w:rsidR="00D30A96" w:rsidRDefault="00D30A96" w:rsidP="00D30A96">
      <w:pPr>
        <w:jc w:val="both"/>
      </w:pPr>
      <w:r>
        <w:t>Inwentaryzacja składników majątkowych, sposób i terminy jej przeprowadzania, dokumentowania oraz rozliczania jej rezultatów w jednostce następuje zgodnie z przepisami art. 26 i 27 ustawy o rachunkowości oraz zapisami instrukcji inwentaryzacyjnej. Inwentaryzację zarządza kierownik jednostki, powołuje komisję inwentaryzacyjną, gotowe arkusze przekazuje do PZEA w celu rozliczenia spisy z natury.</w:t>
      </w:r>
    </w:p>
    <w:p w14:paraId="14B545EE" w14:textId="77777777" w:rsidR="00D30A96" w:rsidRDefault="00D30A96" w:rsidP="00D30A96">
      <w:pPr>
        <w:jc w:val="both"/>
      </w:pPr>
    </w:p>
    <w:p w14:paraId="09486D5E" w14:textId="77777777" w:rsidR="00D30A96" w:rsidRDefault="00D30A96" w:rsidP="00D30A96">
      <w:pPr>
        <w:jc w:val="both"/>
      </w:pPr>
    </w:p>
    <w:p w14:paraId="2F2867BB" w14:textId="77777777" w:rsidR="00D6793C" w:rsidRDefault="00D6793C"/>
    <w:sectPr w:rsidR="00D6793C">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976A" w14:textId="77777777" w:rsidR="00000000" w:rsidRDefault="00B629F7">
      <w:r>
        <w:separator/>
      </w:r>
    </w:p>
  </w:endnote>
  <w:endnote w:type="continuationSeparator" w:id="0">
    <w:p w14:paraId="64F0FBB6" w14:textId="77777777" w:rsidR="00000000" w:rsidRDefault="00B6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6193" w14:textId="77777777" w:rsidR="002F62AD" w:rsidRDefault="00D30A9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2E4279D" w14:textId="77777777" w:rsidR="002F62AD" w:rsidRDefault="00B629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C5E4" w14:textId="77777777" w:rsidR="002F62AD" w:rsidRDefault="00D30A9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0D9F8327" w14:textId="77777777" w:rsidR="002F62AD" w:rsidRDefault="00B629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05D7" w14:textId="77777777" w:rsidR="00000000" w:rsidRDefault="00B629F7">
      <w:r>
        <w:separator/>
      </w:r>
    </w:p>
  </w:footnote>
  <w:footnote w:type="continuationSeparator" w:id="0">
    <w:p w14:paraId="233D9C60" w14:textId="77777777" w:rsidR="00000000" w:rsidRDefault="00B62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96"/>
    <w:rsid w:val="00B629F7"/>
    <w:rsid w:val="00D30A96"/>
    <w:rsid w:val="00D679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E654"/>
  <w15:chartTrackingRefBased/>
  <w15:docId w15:val="{1B0E74B8-172B-4A46-A119-8D1C1292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0A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1">
    <w:name w:val="Tekst podstawowy1"/>
    <w:rsid w:val="00D30A96"/>
    <w:pPr>
      <w:spacing w:after="0" w:line="304" w:lineRule="atLeast"/>
      <w:ind w:firstLine="283"/>
      <w:jc w:val="both"/>
    </w:pPr>
    <w:rPr>
      <w:rFonts w:ascii="Times New Roman" w:eastAsia="Times New Roman" w:hAnsi="Times New Roman" w:cs="Times New Roman"/>
      <w:snapToGrid w:val="0"/>
      <w:color w:val="000000"/>
      <w:szCs w:val="20"/>
      <w:lang w:eastAsia="pl-PL"/>
    </w:rPr>
  </w:style>
  <w:style w:type="paragraph" w:styleId="Stopka">
    <w:name w:val="footer"/>
    <w:basedOn w:val="Normalny"/>
    <w:link w:val="StopkaZnak"/>
    <w:semiHidden/>
    <w:rsid w:val="00D30A96"/>
    <w:pPr>
      <w:tabs>
        <w:tab w:val="center" w:pos="4536"/>
        <w:tab w:val="right" w:pos="9072"/>
      </w:tabs>
    </w:pPr>
  </w:style>
  <w:style w:type="character" w:customStyle="1" w:styleId="StopkaZnak">
    <w:name w:val="Stopka Znak"/>
    <w:basedOn w:val="Domylnaczcionkaakapitu"/>
    <w:link w:val="Stopka"/>
    <w:semiHidden/>
    <w:rsid w:val="00D30A96"/>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D3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3904</Words>
  <Characters>23426</Characters>
  <Application>Microsoft Office Word</Application>
  <DocSecurity>0</DocSecurity>
  <Lines>195</Lines>
  <Paragraphs>54</Paragraphs>
  <ScaleCrop>false</ScaleCrop>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Karina Kielpińska</cp:lastModifiedBy>
  <cp:revision>2</cp:revision>
  <cp:lastPrinted>2021-07-15T12:34:00Z</cp:lastPrinted>
  <dcterms:created xsi:type="dcterms:W3CDTF">2021-07-15T06:23:00Z</dcterms:created>
  <dcterms:modified xsi:type="dcterms:W3CDTF">2021-07-15T12:34:00Z</dcterms:modified>
</cp:coreProperties>
</file>