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BD7F" w14:textId="77777777" w:rsidR="005C3468" w:rsidRDefault="005C3468" w:rsidP="005C3468">
      <w:pPr>
        <w:ind w:left="9912" w:firstLine="708"/>
        <w:rPr>
          <w:color w:val="000000" w:themeColor="text1"/>
        </w:rPr>
      </w:pPr>
    </w:p>
    <w:p w14:paraId="237C67E9" w14:textId="77777777" w:rsidR="005C3468" w:rsidRDefault="005C3468" w:rsidP="005C3468">
      <w:pPr>
        <w:ind w:left="4956" w:firstLine="708"/>
        <w:rPr>
          <w:color w:val="000000" w:themeColor="text1"/>
        </w:rPr>
      </w:pPr>
      <w:r>
        <w:rPr>
          <w:color w:val="000000" w:themeColor="text1"/>
        </w:rPr>
        <w:t>Załącznik Nr 2</w:t>
      </w:r>
    </w:p>
    <w:p w14:paraId="76AB2703" w14:textId="77777777" w:rsidR="005C3468" w:rsidRDefault="005C3468" w:rsidP="005C3468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 Uchwały Nr 142/949/22</w:t>
      </w:r>
    </w:p>
    <w:p w14:paraId="1F04A856" w14:textId="77777777" w:rsidR="005C3468" w:rsidRDefault="005C3468" w:rsidP="005C3468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Zarządu Powiatu Świeckiego</w:t>
      </w:r>
    </w:p>
    <w:p w14:paraId="10BAA3AB" w14:textId="77777777" w:rsidR="005C3468" w:rsidRDefault="005C3468" w:rsidP="005C3468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z dnia 20 stycznia 2022 r. </w:t>
      </w:r>
    </w:p>
    <w:p w14:paraId="632581FA" w14:textId="77777777" w:rsidR="005C3468" w:rsidRDefault="005C3468" w:rsidP="005C3468">
      <w:pPr>
        <w:pStyle w:val="Tekstpodstawowy"/>
      </w:pPr>
    </w:p>
    <w:p w14:paraId="30F85021" w14:textId="77777777" w:rsidR="005C3468" w:rsidRDefault="005C3468" w:rsidP="005C3468">
      <w:pPr>
        <w:pStyle w:val="Tekstpodstawowy"/>
        <w:rPr>
          <w:color w:val="000000" w:themeColor="text1"/>
        </w:rPr>
      </w:pPr>
    </w:p>
    <w:p w14:paraId="4126C294" w14:textId="77777777" w:rsidR="005C3468" w:rsidRDefault="005C3468" w:rsidP="005C3468">
      <w:pPr>
        <w:pStyle w:val="Tekstpodstawowy"/>
        <w:spacing w:after="120"/>
      </w:pPr>
      <w:r>
        <w:rPr>
          <w:b/>
          <w:bCs/>
        </w:rPr>
        <w:t xml:space="preserve">Wykaz form i specjalności kształcenia nauczycieli, na które dofinansowanie </w:t>
      </w:r>
      <w:r>
        <w:rPr>
          <w:b/>
          <w:bCs/>
        </w:rPr>
        <w:br/>
        <w:t>jest przyznawane w 2022 roku:</w:t>
      </w:r>
      <w:r>
        <w:t xml:space="preserve"> </w:t>
      </w:r>
    </w:p>
    <w:p w14:paraId="07037146" w14:textId="77777777" w:rsidR="005C3468" w:rsidRDefault="005C3468" w:rsidP="005C3468">
      <w:pPr>
        <w:pStyle w:val="Tekstpodstawowy"/>
        <w:spacing w:after="120"/>
      </w:pPr>
      <w:r>
        <w:t xml:space="preserve">1. Dofinansowanie jest przyznawane na następujące formy kształcenia nauczycieli: </w:t>
      </w:r>
    </w:p>
    <w:p w14:paraId="2A1D452D" w14:textId="77777777" w:rsidR="005C3468" w:rsidRDefault="005C3468" w:rsidP="005C3468">
      <w:pPr>
        <w:pStyle w:val="Tekstpodstawowy"/>
        <w:spacing w:after="120"/>
        <w:ind w:left="284"/>
      </w:pPr>
      <w:r>
        <w:t xml:space="preserve">1) studia I stopnia; </w:t>
      </w:r>
    </w:p>
    <w:p w14:paraId="3FF39269" w14:textId="77777777" w:rsidR="005C3468" w:rsidRDefault="005C3468" w:rsidP="005C3468">
      <w:pPr>
        <w:pStyle w:val="Tekstpodstawowy"/>
        <w:spacing w:after="120"/>
        <w:ind w:firstLine="284"/>
      </w:pPr>
      <w:r>
        <w:t xml:space="preserve">2) studia II stopnia; </w:t>
      </w:r>
    </w:p>
    <w:p w14:paraId="7E448F6C" w14:textId="77777777" w:rsidR="005C3468" w:rsidRDefault="005C3468" w:rsidP="005C3468">
      <w:pPr>
        <w:pStyle w:val="Tekstpodstawowy"/>
        <w:spacing w:after="120"/>
        <w:ind w:firstLine="284"/>
      </w:pPr>
      <w:r>
        <w:t xml:space="preserve">3) studia podyplomowe; </w:t>
      </w:r>
    </w:p>
    <w:p w14:paraId="273F14CD" w14:textId="77777777" w:rsidR="005C3468" w:rsidRDefault="005C3468" w:rsidP="005C3468">
      <w:pPr>
        <w:pStyle w:val="Tekstpodstawowy"/>
        <w:spacing w:after="120"/>
        <w:ind w:left="284"/>
        <w:rPr>
          <w:color w:val="FF0000"/>
        </w:rPr>
      </w:pPr>
      <w:r>
        <w:t xml:space="preserve">4) udział nauczycieli w seminariach, konferencjach, wykładach, warsztatach, szkoleniach, </w:t>
      </w:r>
      <w:r>
        <w:br/>
        <w:t xml:space="preserve">    w tym branżowych;</w:t>
      </w:r>
    </w:p>
    <w:p w14:paraId="3A0DCBF9" w14:textId="77777777" w:rsidR="005C3468" w:rsidRDefault="005C3468" w:rsidP="005C3468">
      <w:pPr>
        <w:pStyle w:val="Tekstpodstawowy"/>
        <w:spacing w:after="120"/>
      </w:pPr>
      <w:r>
        <w:t xml:space="preserve">2. Specjalności, na które dofinansowanie jest przyznawane: </w:t>
      </w:r>
    </w:p>
    <w:p w14:paraId="3E56DE95" w14:textId="77777777" w:rsidR="005C3468" w:rsidRDefault="005C3468" w:rsidP="005C3468">
      <w:pPr>
        <w:pStyle w:val="Tekstpodstawowy"/>
        <w:spacing w:after="120"/>
        <w:ind w:left="284"/>
      </w:pPr>
      <w:r>
        <w:t>1) przedmioty zawodowe;</w:t>
      </w:r>
    </w:p>
    <w:p w14:paraId="25A5CCC7" w14:textId="77777777" w:rsidR="005C3468" w:rsidRDefault="005C3468" w:rsidP="005C3468">
      <w:pPr>
        <w:pStyle w:val="Tekstpodstawowy"/>
        <w:spacing w:after="120"/>
        <w:ind w:left="284"/>
      </w:pPr>
      <w:r>
        <w:t xml:space="preserve">2) doradztwo zawodowe;  </w:t>
      </w:r>
    </w:p>
    <w:p w14:paraId="64ADAF2E" w14:textId="77777777" w:rsidR="005C3468" w:rsidRDefault="005C3468" w:rsidP="005C3468">
      <w:pPr>
        <w:pStyle w:val="Tekstpodstawowy"/>
        <w:spacing w:after="120"/>
        <w:ind w:left="284"/>
      </w:pPr>
      <w:r>
        <w:t>3) przedmioty ogólnokształcące;</w:t>
      </w:r>
    </w:p>
    <w:p w14:paraId="76265D16" w14:textId="77777777" w:rsidR="005C3468" w:rsidRDefault="005C3468" w:rsidP="005C3468">
      <w:pPr>
        <w:pStyle w:val="Tekstpodstawowy"/>
        <w:spacing w:after="120"/>
        <w:ind w:left="284"/>
      </w:pPr>
      <w:r>
        <w:t>4) języki obce nowożytne;</w:t>
      </w:r>
    </w:p>
    <w:p w14:paraId="38CE0BFB" w14:textId="77777777" w:rsidR="005C3468" w:rsidRDefault="005C3468" w:rsidP="005C3468">
      <w:pPr>
        <w:pStyle w:val="Tekstpodstawowy"/>
        <w:spacing w:after="120"/>
        <w:ind w:left="284"/>
      </w:pPr>
      <w:r>
        <w:t xml:space="preserve">5) zajęcia artystyczne; </w:t>
      </w:r>
    </w:p>
    <w:p w14:paraId="53AE60BE" w14:textId="77777777" w:rsidR="005C3468" w:rsidRDefault="005C3468" w:rsidP="005C3468">
      <w:pPr>
        <w:pStyle w:val="Tekstpodstawowy"/>
        <w:spacing w:after="120"/>
        <w:ind w:left="284"/>
      </w:pPr>
      <w:r>
        <w:t>6) informatyka;</w:t>
      </w:r>
    </w:p>
    <w:p w14:paraId="63C23A94" w14:textId="77777777" w:rsidR="005C3468" w:rsidRDefault="005C3468" w:rsidP="005C3468">
      <w:pPr>
        <w:pStyle w:val="Tekstpodstawowy"/>
        <w:spacing w:after="120"/>
        <w:ind w:left="284"/>
      </w:pPr>
      <w:r>
        <w:t>7) grafika komputerowa, multimedia, budowa multimedialnych serwisów internetowych;</w:t>
      </w:r>
    </w:p>
    <w:p w14:paraId="2D4E2CA3" w14:textId="77777777" w:rsidR="005C3468" w:rsidRDefault="005C3468" w:rsidP="005C3468">
      <w:pPr>
        <w:pStyle w:val="Tekstpodstawowy"/>
        <w:spacing w:after="120"/>
        <w:ind w:left="284"/>
        <w:rPr>
          <w:bCs/>
        </w:rPr>
      </w:pPr>
      <w:r>
        <w:t>8)</w:t>
      </w:r>
      <w:r>
        <w:rPr>
          <w:bCs/>
        </w:rPr>
        <w:t xml:space="preserve">  programowanie i TIK(technologia informacyjno – komunikacyjna);</w:t>
      </w:r>
    </w:p>
    <w:p w14:paraId="2B134022" w14:textId="77777777" w:rsidR="005C3468" w:rsidRDefault="005C3468" w:rsidP="005C3468">
      <w:pPr>
        <w:pStyle w:val="Tekstpodstawowy"/>
        <w:spacing w:after="120"/>
        <w:ind w:left="284"/>
      </w:pPr>
      <w:r>
        <w:t xml:space="preserve">9) edukacja, diagnoza i terapia dzieci i młodzieży o specjalnych potrzebach edukacyjnych; </w:t>
      </w:r>
    </w:p>
    <w:p w14:paraId="1C9026CE" w14:textId="77777777" w:rsidR="005C3468" w:rsidRDefault="005C3468" w:rsidP="005C3468">
      <w:pPr>
        <w:pStyle w:val="Tekstpodstawowy"/>
        <w:spacing w:after="120"/>
        <w:ind w:left="284"/>
      </w:pPr>
      <w:r>
        <w:t>10) komunikacja społeczna;</w:t>
      </w:r>
    </w:p>
    <w:p w14:paraId="612D6721" w14:textId="77777777" w:rsidR="005C3468" w:rsidRDefault="005C3468" w:rsidP="005C3468">
      <w:pPr>
        <w:pStyle w:val="Tekstpodstawowy"/>
        <w:spacing w:after="120"/>
        <w:ind w:left="284"/>
      </w:pPr>
      <w:r>
        <w:t>11) pedagogika szkolna;</w:t>
      </w:r>
    </w:p>
    <w:p w14:paraId="25DA42F8" w14:textId="77777777" w:rsidR="005C3468" w:rsidRDefault="005C3468" w:rsidP="005C3468">
      <w:pPr>
        <w:pStyle w:val="Tekstpodstawowy"/>
        <w:spacing w:after="120"/>
        <w:ind w:left="284"/>
      </w:pPr>
      <w:r>
        <w:t>12) pedagogika szkolna z psychopedagogiką kreatywności;</w:t>
      </w:r>
    </w:p>
    <w:p w14:paraId="4147DFBD" w14:textId="77777777" w:rsidR="005C3468" w:rsidRDefault="005C3468" w:rsidP="005C3468">
      <w:pPr>
        <w:pStyle w:val="Tekstpodstawowy"/>
        <w:spacing w:after="120"/>
        <w:ind w:left="284"/>
      </w:pPr>
      <w:r>
        <w:t>13) pedagogika specjalna;</w:t>
      </w:r>
    </w:p>
    <w:p w14:paraId="7D5F1F9C" w14:textId="77777777" w:rsidR="005C3468" w:rsidRDefault="005C3468" w:rsidP="005C3468">
      <w:pPr>
        <w:pStyle w:val="Tekstpodstawowy"/>
        <w:spacing w:after="120"/>
        <w:ind w:left="284"/>
      </w:pPr>
      <w:r>
        <w:t>14) rewalidacja;</w:t>
      </w:r>
    </w:p>
    <w:p w14:paraId="454CAE97" w14:textId="77777777" w:rsidR="005C3468" w:rsidRDefault="005C3468" w:rsidP="005C3468">
      <w:pPr>
        <w:pStyle w:val="Tekstpodstawowy"/>
        <w:spacing w:after="120"/>
        <w:ind w:left="284"/>
      </w:pPr>
      <w:r>
        <w:t xml:space="preserve">15) oligofrenopedagogika </w:t>
      </w:r>
      <w:r>
        <w:rPr>
          <w:bCs/>
        </w:rPr>
        <w:t>–</w:t>
      </w:r>
      <w:r>
        <w:t xml:space="preserve"> edukacja i rehabilitacja z niepełnosprawnością intelektualną;</w:t>
      </w:r>
    </w:p>
    <w:p w14:paraId="29D2A7B4" w14:textId="77777777" w:rsidR="005C3468" w:rsidRDefault="005C3468" w:rsidP="005C3468">
      <w:pPr>
        <w:pStyle w:val="Tekstpodstawowy"/>
        <w:spacing w:after="120"/>
        <w:ind w:left="284"/>
      </w:pPr>
      <w:r>
        <w:t>16) tyflopedagogika;</w:t>
      </w:r>
    </w:p>
    <w:p w14:paraId="11787DDC" w14:textId="77777777" w:rsidR="005C3468" w:rsidRDefault="005C3468" w:rsidP="005C3468">
      <w:pPr>
        <w:pStyle w:val="Tekstpodstawowy"/>
        <w:spacing w:after="120"/>
        <w:ind w:left="284"/>
      </w:pPr>
      <w:r>
        <w:t>17) surdopedagogika;</w:t>
      </w:r>
    </w:p>
    <w:p w14:paraId="56810FC0" w14:textId="77777777" w:rsidR="005C3468" w:rsidRDefault="005C3468" w:rsidP="005C3468">
      <w:pPr>
        <w:pStyle w:val="Tekstpodstawowy"/>
        <w:spacing w:after="120"/>
        <w:ind w:left="284"/>
      </w:pPr>
      <w:r>
        <w:t xml:space="preserve">18) psychologia; </w:t>
      </w:r>
    </w:p>
    <w:p w14:paraId="304626BF" w14:textId="77777777" w:rsidR="005C3468" w:rsidRDefault="005C3468" w:rsidP="005C3468">
      <w:pPr>
        <w:pStyle w:val="Tekstpodstawowy"/>
        <w:spacing w:after="120"/>
        <w:ind w:left="284"/>
      </w:pPr>
      <w:r>
        <w:t xml:space="preserve">19) socjoterapia; </w:t>
      </w:r>
    </w:p>
    <w:p w14:paraId="0E4939BE" w14:textId="77777777" w:rsidR="005C3468" w:rsidRDefault="005C3468" w:rsidP="005C3468">
      <w:pPr>
        <w:pStyle w:val="Tekstpodstawowy"/>
        <w:spacing w:after="120"/>
        <w:ind w:left="284"/>
      </w:pPr>
      <w:r>
        <w:t>20) psychoterapia;</w:t>
      </w:r>
    </w:p>
    <w:p w14:paraId="2A38E506" w14:textId="77777777" w:rsidR="005C3468" w:rsidRDefault="005C3468" w:rsidP="005C3468">
      <w:pPr>
        <w:pStyle w:val="Tekstpodstawowy"/>
        <w:spacing w:after="120"/>
        <w:ind w:left="284"/>
      </w:pPr>
      <w:r>
        <w:t xml:space="preserve">21) mediacje; </w:t>
      </w:r>
    </w:p>
    <w:p w14:paraId="63B6D717" w14:textId="77777777" w:rsidR="005C3468" w:rsidRDefault="005C3468" w:rsidP="005C3468">
      <w:pPr>
        <w:pStyle w:val="Tekstpodstawowy"/>
        <w:spacing w:after="120"/>
        <w:ind w:left="284"/>
      </w:pPr>
      <w:r>
        <w:t>22) logopedia;</w:t>
      </w:r>
    </w:p>
    <w:p w14:paraId="78668B3B" w14:textId="77777777" w:rsidR="005C3468" w:rsidRDefault="005C3468" w:rsidP="005C3468">
      <w:pPr>
        <w:pStyle w:val="Tekstpodstawowy"/>
        <w:spacing w:after="120"/>
        <w:ind w:left="284"/>
      </w:pPr>
      <w:r>
        <w:lastRenderedPageBreak/>
        <w:t>23) surdologopedia;</w:t>
      </w:r>
    </w:p>
    <w:p w14:paraId="10F85CA2" w14:textId="77777777" w:rsidR="005C3468" w:rsidRDefault="005C3468" w:rsidP="005C3468">
      <w:pPr>
        <w:pStyle w:val="Tekstpodstawowy"/>
        <w:spacing w:after="120"/>
        <w:ind w:left="284"/>
      </w:pPr>
      <w:r>
        <w:t xml:space="preserve">24) neurologopedia; </w:t>
      </w:r>
    </w:p>
    <w:p w14:paraId="2306729E" w14:textId="77777777" w:rsidR="005C3468" w:rsidRDefault="005C3468" w:rsidP="005C3468">
      <w:pPr>
        <w:pStyle w:val="Tekstpodstawowy"/>
        <w:spacing w:after="120"/>
        <w:ind w:left="284"/>
      </w:pPr>
      <w:r>
        <w:t xml:space="preserve">25) psychoterapia poznawczo </w:t>
      </w:r>
      <w:r>
        <w:rPr>
          <w:bCs/>
        </w:rPr>
        <w:t>–</w:t>
      </w:r>
      <w:r>
        <w:t xml:space="preserve"> behawioralna;</w:t>
      </w:r>
    </w:p>
    <w:p w14:paraId="4967E0FA" w14:textId="77777777" w:rsidR="005C3468" w:rsidRDefault="005C3468" w:rsidP="005C3468">
      <w:pPr>
        <w:pStyle w:val="Tekstpodstawowy"/>
        <w:spacing w:after="120"/>
        <w:ind w:left="284"/>
      </w:pPr>
      <w:r>
        <w:t>26) terapia pedagogiczna;</w:t>
      </w:r>
    </w:p>
    <w:p w14:paraId="312EBEE6" w14:textId="77777777" w:rsidR="005C3468" w:rsidRDefault="005C3468" w:rsidP="005C3468">
      <w:pPr>
        <w:pStyle w:val="Tekstpodstawowy"/>
        <w:spacing w:after="120"/>
        <w:ind w:left="284"/>
        <w:rPr>
          <w:bCs/>
        </w:rPr>
      </w:pPr>
      <w:r>
        <w:rPr>
          <w:bCs/>
        </w:rPr>
        <w:t xml:space="preserve">27) terapia logopedyczna; </w:t>
      </w:r>
    </w:p>
    <w:p w14:paraId="695E3C7E" w14:textId="77777777" w:rsidR="005C3468" w:rsidRDefault="005C3468" w:rsidP="005C3468">
      <w:pPr>
        <w:pStyle w:val="Tekstpodstawowy"/>
        <w:spacing w:after="120"/>
        <w:ind w:left="284"/>
        <w:rPr>
          <w:bCs/>
        </w:rPr>
      </w:pPr>
      <w:r>
        <w:rPr>
          <w:bCs/>
        </w:rPr>
        <w:t>28) terapia systemowa;</w:t>
      </w:r>
    </w:p>
    <w:p w14:paraId="5F439DCA" w14:textId="77777777" w:rsidR="005C3468" w:rsidRDefault="005C3468" w:rsidP="005C3468">
      <w:pPr>
        <w:pStyle w:val="Tekstpodstawowy"/>
        <w:spacing w:after="120"/>
        <w:ind w:left="284"/>
        <w:rPr>
          <w:bCs/>
        </w:rPr>
      </w:pPr>
      <w:r>
        <w:rPr>
          <w:bCs/>
        </w:rPr>
        <w:t>29) certyfikowane narzędzia diagnostyczne;</w:t>
      </w:r>
    </w:p>
    <w:p w14:paraId="40093D6D" w14:textId="77777777" w:rsidR="005C3468" w:rsidRDefault="005C3468" w:rsidP="005C3468">
      <w:pPr>
        <w:pStyle w:val="Tekstpodstawowy"/>
        <w:spacing w:after="120"/>
        <w:ind w:left="284"/>
      </w:pPr>
      <w:r>
        <w:rPr>
          <w:bCs/>
        </w:rPr>
        <w:t xml:space="preserve">30) stosowana analiza zachowania; </w:t>
      </w:r>
    </w:p>
    <w:p w14:paraId="3D865FC8" w14:textId="77777777" w:rsidR="005C3468" w:rsidRDefault="005C3468" w:rsidP="005C3468">
      <w:pPr>
        <w:pStyle w:val="Tekstpodstawowy"/>
        <w:spacing w:after="120"/>
        <w:ind w:left="284"/>
      </w:pPr>
      <w:r>
        <w:t>31) wychowanie przedszkolne;</w:t>
      </w:r>
    </w:p>
    <w:p w14:paraId="671545AF" w14:textId="77777777" w:rsidR="005C3468" w:rsidRDefault="005C3468" w:rsidP="005C3468">
      <w:pPr>
        <w:pStyle w:val="Tekstpodstawowy"/>
        <w:spacing w:after="120"/>
        <w:ind w:left="284"/>
        <w:rPr>
          <w:bCs/>
        </w:rPr>
      </w:pPr>
      <w:r>
        <w:t xml:space="preserve">32) </w:t>
      </w:r>
      <w:r>
        <w:rPr>
          <w:bCs/>
        </w:rPr>
        <w:t>wczesne wspomaganie rozwoju dziecka;</w:t>
      </w:r>
    </w:p>
    <w:p w14:paraId="361F3619" w14:textId="77777777" w:rsidR="005C3468" w:rsidRDefault="005C3468" w:rsidP="005C3468">
      <w:pPr>
        <w:pStyle w:val="Tekstpodstawowy"/>
        <w:spacing w:after="120"/>
        <w:ind w:left="284"/>
        <w:rPr>
          <w:bCs/>
        </w:rPr>
      </w:pPr>
      <w:r>
        <w:rPr>
          <w:bCs/>
        </w:rPr>
        <w:t>33) wypoczynek dzieci i młodzieży;</w:t>
      </w:r>
    </w:p>
    <w:p w14:paraId="666B29A8" w14:textId="77777777" w:rsidR="005C3468" w:rsidRDefault="005C3468" w:rsidP="005C3468">
      <w:pPr>
        <w:pStyle w:val="Tekstpodstawowy"/>
        <w:spacing w:after="120"/>
        <w:ind w:left="284"/>
      </w:pPr>
      <w:r>
        <w:t>34)</w:t>
      </w:r>
      <w:r>
        <w:rPr>
          <w:bCs/>
        </w:rPr>
        <w:t xml:space="preserve"> </w:t>
      </w:r>
      <w:r>
        <w:t>zarządzanie oświatą;</w:t>
      </w:r>
    </w:p>
    <w:p w14:paraId="6CDEFC8A" w14:textId="418B39F6" w:rsidR="0035725D" w:rsidRPr="0035725D" w:rsidRDefault="005C3468" w:rsidP="005C3468">
      <w:pPr>
        <w:pStyle w:val="Tekstpodstawowy"/>
        <w:spacing w:after="120"/>
        <w:ind w:left="284"/>
        <w:rPr>
          <w:rFonts w:eastAsia="Yu Gothic"/>
          <w:shd w:val="clear" w:color="auto" w:fill="FFFFFF"/>
        </w:rPr>
      </w:pPr>
      <w:r>
        <w:t xml:space="preserve">35) </w:t>
      </w:r>
      <w:r>
        <w:rPr>
          <w:rFonts w:eastAsia="Yu Gothic"/>
          <w:shd w:val="clear" w:color="auto" w:fill="FFFFFF"/>
        </w:rPr>
        <w:t xml:space="preserve">szkolenia dla kandydatów na egzaminatorów organizowane przez okręgową       </w:t>
      </w:r>
      <w:r>
        <w:rPr>
          <w:rFonts w:eastAsia="Yu Gothic"/>
          <w:shd w:val="clear" w:color="auto" w:fill="FFFFFF"/>
        </w:rPr>
        <w:br/>
        <w:t xml:space="preserve">       komisję egzaminacyjną, zakończone egzaminem ze znajomości zasad     </w:t>
      </w:r>
      <w:r>
        <w:rPr>
          <w:rFonts w:eastAsia="Yu Gothic"/>
          <w:shd w:val="clear" w:color="auto" w:fill="FFFFFF"/>
        </w:rPr>
        <w:br/>
        <w:t xml:space="preserve">       przeprowadzania, w szczególności oceniania, egzaminu maturalnego; </w:t>
      </w:r>
    </w:p>
    <w:p w14:paraId="0789436C" w14:textId="3EF3B186" w:rsidR="006928A2" w:rsidRDefault="005C3468" w:rsidP="005C3468">
      <w:r>
        <w:t>36) bezpieczeństwo i higiena pracy oraz ochrona przeciwpożarowa.</w:t>
      </w:r>
    </w:p>
    <w:sectPr w:rsidR="0069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EC"/>
    <w:rsid w:val="0035725D"/>
    <w:rsid w:val="005C3468"/>
    <w:rsid w:val="006928A2"/>
    <w:rsid w:val="00E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C8E3"/>
  <w15:chartTrackingRefBased/>
  <w15:docId w15:val="{20304347-FA68-4B53-B2AE-6AE41055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C34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C34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3</cp:revision>
  <dcterms:created xsi:type="dcterms:W3CDTF">2022-01-27T12:37:00Z</dcterms:created>
  <dcterms:modified xsi:type="dcterms:W3CDTF">2022-01-27T12:38:00Z</dcterms:modified>
</cp:coreProperties>
</file>